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4261"/>
      <w:bookmarkStart w:id="3" w:name="_Toc46273945"/>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46273947"/>
      <w:bookmarkStart w:id="7" w:name="_Toc55576987"/>
      <w:bookmarkStart w:id="8" w:name="_Toc28359002"/>
      <w:bookmarkStart w:id="9" w:name="_Toc46274263"/>
      <w:bookmarkStart w:id="10" w:name="_Toc35393790"/>
      <w:bookmarkStart w:id="11" w:name="_Toc35393621"/>
      <w:bookmarkStart w:id="12" w:name="_Toc28359079"/>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功能、平面景观安装劳务分包项目</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功能、平面景观安装劳务分包项目</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55576988"/>
      <w:bookmarkStart w:id="16" w:name="_Toc4627394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w:t>
      </w:r>
      <w:bookmarkStart w:id="18" w:name="_Toc55576989"/>
      <w:bookmarkStart w:id="19" w:name="_Toc46274265"/>
      <w:bookmarkStart w:id="20" w:name="_Toc46273949"/>
      <w:r>
        <w:rPr>
          <w:rFonts w:hint="eastAsia" w:ascii="宋体" w:hAnsi="宋体" w:cs="宋体"/>
          <w:bCs/>
          <w:color w:val="auto"/>
          <w:spacing w:val="2"/>
          <w:highlight w:val="none"/>
          <w:lang w:val="en-US" w:eastAsia="zh-CN"/>
        </w:rPr>
        <w:t>3</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rPr>
        <w:t>常州市城市照明工程有限公司功能、平面景观安装劳务分包项目供应商初筛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4268"/>
      <w:bookmarkStart w:id="24" w:name="_Toc46273952"/>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城市照明项目所涉功能、平面景观安装劳务工作，主要包含灯杆、灯具安装、拆除、接线、电缆头制作、管线槽、箱盒安装、拆除等。</w:t>
      </w:r>
    </w:p>
    <w:p w14:paraId="78B6149A">
      <w:pPr>
        <w:spacing w:line="360" w:lineRule="auto"/>
        <w:ind w:right="210" w:rightChars="100" w:firstLine="420" w:firstLineChars="200"/>
        <w:rPr>
          <w:rFonts w:hint="eastAsia" w:eastAsiaTheme="majorEastAsia"/>
          <w:lang w:val="en-US" w:eastAsia="zh-CN"/>
        </w:rPr>
      </w:pPr>
      <w:bookmarkStart w:id="25" w:name="_Toc55576993"/>
      <w:bookmarkStart w:id="26" w:name="_Toc46274273"/>
      <w:bookmarkStart w:id="27" w:name="_Toc35393791"/>
      <w:bookmarkStart w:id="28" w:name="_Toc35393622"/>
      <w:bookmarkStart w:id="29" w:name="_Toc46273957"/>
      <w:bookmarkStart w:id="30" w:name="_Toc28359080"/>
      <w:bookmarkStart w:id="31" w:name="_Toc28359003"/>
      <w:r>
        <w:rPr>
          <w:rFonts w:hint="eastAsia" w:ascii="宋体" w:hAnsi="宋体" w:cs="宋体"/>
          <w:color w:val="auto"/>
          <w:kern w:val="0"/>
          <w:highlight w:val="none"/>
        </w:rPr>
        <w:t>质量要求：合格，应符合现行国家标准、规范等要求。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46274281"/>
      <w:bookmarkStart w:id="33" w:name="_Toc35393792"/>
      <w:bookmarkStart w:id="34" w:name="_Toc46273965"/>
      <w:bookmarkStart w:id="35" w:name="_Toc35393623"/>
      <w:bookmarkStart w:id="36" w:name="_Toc28359081"/>
      <w:bookmarkStart w:id="37" w:name="_Toc28359004"/>
      <w:bookmarkStart w:id="38" w:name="_Toc55577007"/>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rPr>
        <w:t>1年1</w:t>
      </w:r>
      <w:r>
        <w:rPr>
          <w:rFonts w:hint="eastAsia" w:ascii="宋体" w:hAnsi="宋体" w:cs="宋体"/>
          <w:color w:val="auto"/>
          <w:highlight w:val="none"/>
          <w:lang w:val="en-US" w:eastAsia="zh-CN"/>
        </w:rPr>
        <w:t>2</w:t>
      </w:r>
      <w:r>
        <w:rPr>
          <w:rFonts w:hint="eastAsia" w:ascii="宋体" w:hAnsi="宋体" w:cs="宋体"/>
          <w:color w:val="auto"/>
          <w:highlight w:val="none"/>
        </w:rPr>
        <w:t>月1日起至获取招募公告截止之日）"中国裁判文书网"官方网站（http://wenshu.court.gov.cn）无行贿犯罪记录。如有行贿犯罪记录，不得参与本项目。（提供承诺书）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6620BCD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1）供应商具备不少于15人的劳动力储备（储备人员均为男性，年龄在55周岁以下），且必须为自有人员。（提供上述人员与供应商签订的劳动合同及社保缴纳证明复印件并加盖公章，劳动合同携带原件备查）</w:t>
      </w:r>
      <w:r>
        <w:rPr>
          <w:rFonts w:hint="eastAsia" w:ascii="宋体" w:hAnsi="宋体" w:cs="宋体"/>
          <w:color w:val="auto"/>
          <w:kern w:val="2"/>
          <w:highlight w:val="none"/>
        </w:rPr>
        <w:t>；</w:t>
      </w:r>
    </w:p>
    <w:p w14:paraId="44A54418">
      <w:pPr>
        <w:spacing w:line="360" w:lineRule="auto"/>
        <w:ind w:right="210" w:rightChars="100" w:firstLine="420" w:firstLineChars="200"/>
        <w:rPr>
          <w:rFonts w:hint="eastAsia" w:ascii="宋体" w:hAnsi="宋体" w:cs="宋体"/>
          <w:b w:val="0"/>
          <w:bCs w:val="0"/>
          <w:color w:val="auto"/>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rPr>
        <w:t>）</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须配备带班人员以及安全员各1名，安全员须具有安全员C证；配备电焊工不少于1人、低压电工（应急管理部门）不少于4人、高处作业人员不少于4人（提交安全员证、电焊工证、低压电工证、高处作业证</w:t>
      </w:r>
      <w:r>
        <w:rPr>
          <w:rFonts w:hint="eastAsia" w:ascii="宋体" w:hAnsi="宋体" w:cs="宋体"/>
          <w:color w:val="auto"/>
          <w:kern w:val="2"/>
          <w:highlight w:val="none"/>
          <w:lang w:val="en-US" w:eastAsia="zh-CN"/>
        </w:rPr>
        <w:t>及社保缴纳证明复印件并加盖公章</w:t>
      </w:r>
      <w:r>
        <w:rPr>
          <w:rFonts w:hint="eastAsia" w:ascii="宋体" w:hAnsi="宋体" w:cs="宋体"/>
          <w:b w:val="0"/>
          <w:bCs w:val="0"/>
          <w:color w:val="auto"/>
          <w:highlight w:val="none"/>
        </w:rPr>
        <w:t>，并携带原件备查）。</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lang w:val="en-US" w:eastAsia="zh-CN"/>
        </w:rPr>
        <w:t>须配备至少一辆材料运输车辆和一辆人员运输车辆，保证人员及工程材料及时到达作业现场（提供年审有效期内运输车辆的行驶证复印件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，租用车辆另需提供租赁合同复印件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，携带合同原件备查）</w:t>
      </w:r>
      <w:r>
        <w:rPr>
          <w:rFonts w:hint="eastAsia" w:ascii="宋体" w:hAnsi="宋体" w:cs="宋体"/>
          <w:b w:val="0"/>
          <w:bCs w:val="0"/>
          <w:color w:val="auto"/>
          <w:highlight w:val="none"/>
        </w:rPr>
        <w:t>。</w:t>
      </w:r>
    </w:p>
    <w:p w14:paraId="4F98A339">
      <w:pPr>
        <w:spacing w:line="360" w:lineRule="auto"/>
        <w:ind w:right="210" w:rightChars="100" w:firstLine="420" w:firstLineChars="200"/>
        <w:jc w:val="left"/>
        <w:outlineLvl w:val="9"/>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w:t>
      </w:r>
      <w:r>
        <w:rPr>
          <w:rFonts w:hint="eastAsia" w:ascii="宋体" w:hAnsi="宋体" w:cs="宋体"/>
          <w:b w:val="0"/>
          <w:bCs w:val="0"/>
          <w:color w:val="auto"/>
          <w:highlight w:val="none"/>
          <w:lang w:val="en-US" w:eastAsia="zh-CN"/>
        </w:rPr>
        <w:t>具备安全生产许可证且在有效期内（提供安全生产许可证复印件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，携带原件备查）。</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（2）有效期内的营业执照，包含劳务分包、劳务外包或劳务等内容，没有上述内容的需提供劳务资质证书；</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55577017"/>
      <w:bookmarkStart w:id="40" w:name="_Toc46274291"/>
      <w:bookmarkStart w:id="41" w:name="_Toc46273975"/>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55577018"/>
      <w:bookmarkStart w:id="43" w:name="_Toc46274292"/>
      <w:bookmarkStart w:id="44" w:name="_Toc46273976"/>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w:t>
      </w:r>
      <w:r>
        <w:rPr>
          <w:rFonts w:ascii="宋体" w:hAnsi="宋体" w:cs="宋体"/>
          <w:bCs/>
          <w:color w:val="auto"/>
          <w:kern w:val="0"/>
          <w:highlight w:val="none"/>
        </w:rPr>
        <w:t>日至</w:t>
      </w: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9</w:t>
      </w:r>
      <w:bookmarkStart w:id="50" w:name="_GoBack"/>
      <w:bookmarkEnd w:id="50"/>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常州市城市照明工程有限公司功能、平面景观安装劳务分包项目供应商初步筛选库，具备参与后续正式入围资格。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46274295"/>
      <w:bookmarkStart w:id="46" w:name="_Toc35393626"/>
      <w:bookmarkStart w:id="47" w:name="_Toc55577021"/>
      <w:bookmarkStart w:id="48" w:name="_Toc35393795"/>
      <w:bookmarkStart w:id="49" w:name="_Toc46273979"/>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rPr>
              <w:t>照明集采202400</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rPr>
              <w:t>常州市城市照明工程有限公司功能、平面景观安装劳务分包项目供应商初筛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w:t>
      </w:r>
      <w:r>
        <w:rPr>
          <w:rFonts w:hint="eastAsia"/>
          <w:color w:val="auto"/>
          <w:sz w:val="21"/>
          <w:szCs w:val="21"/>
          <w:highlight w:val="none"/>
          <w:lang w:val="en-US" w:eastAsia="zh-CN"/>
        </w:rPr>
        <w:t>3</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功能、平面景观安装劳务分包项目供应商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w:t>
      </w:r>
      <w:r>
        <w:rPr>
          <w:rFonts w:hint="eastAsia"/>
          <w:color w:val="auto"/>
          <w:sz w:val="21"/>
          <w:szCs w:val="21"/>
          <w:highlight w:val="none"/>
          <w:lang w:eastAsia="zh-CN"/>
        </w:rPr>
        <w:t>2021年12月1日</w:t>
      </w:r>
      <w:r>
        <w:rPr>
          <w:rFonts w:hint="eastAsia"/>
          <w:color w:val="auto"/>
          <w:sz w:val="21"/>
          <w:szCs w:val="21"/>
          <w:highlight w:val="none"/>
        </w:rPr>
        <w:t>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3466601A">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8.我方承诺依据本项目的要求配备各类安装、拆卸、切割等常用作业工具；按需配备发电机、电焊机等必要的作业机械。我方具备随时租、调高空作业车、吊车、卡车等大型作业机械的能力，并保证所有机械经过年检合格且操作人员持证上岗。</w:t>
      </w:r>
    </w:p>
    <w:p w14:paraId="69742DE5">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9.我方承诺工作人员统一穿戴招标人配备的工作服、安全帽、手套等劳动防护用品，并按标准佩戴齐全。</w:t>
      </w:r>
    </w:p>
    <w:p w14:paraId="208D70C6">
      <w:pPr>
        <w:pStyle w:val="12"/>
        <w:spacing w:line="360" w:lineRule="auto"/>
        <w:ind w:right="210" w:rightChars="100" w:firstLine="422" w:firstLineChars="200"/>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10.我方承诺按照《劳务队伍作业标准及考核暂行办法》及补充规定之技术、质量要求履行：①保证作业质量符合设计和相关标准、规范的要求，管理人员相对稳定，制定完整的作业人员培训计划。②提供对甲供材料的领用、临时保管存放、退库管理的保证措施。③保证安全文明作业的管理措施。④保证不拖欠民工工资。</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29584226">
      <w:pPr>
        <w:spacing w:line="570" w:lineRule="exact"/>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劳务清单（功能、平面景观安装）</w:t>
      </w:r>
    </w:p>
    <w:tbl>
      <w:tblPr>
        <w:tblStyle w:val="7"/>
        <w:tblW w:w="91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4065"/>
        <w:gridCol w:w="3990"/>
        <w:gridCol w:w="741"/>
      </w:tblGrid>
      <w:tr w14:paraId="7C8D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F28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序号</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2C1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名    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9C3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工作内容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D2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计量单位</w:t>
            </w:r>
          </w:p>
        </w:tc>
      </w:tr>
      <w:tr w14:paraId="6277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E988BD">
            <w:pPr>
              <w:jc w:val="center"/>
              <w:rPr>
                <w:rFonts w:hint="eastAsia" w:ascii="宋体" w:hAnsi="宋体" w:eastAsia="宋体" w:cs="宋体"/>
                <w:i w:val="0"/>
                <w:iCs w:val="0"/>
                <w:color w:val="000000"/>
                <w:sz w:val="21"/>
                <w:szCs w:val="21"/>
                <w:u w:val="none"/>
              </w:rPr>
            </w:pPr>
          </w:p>
        </w:tc>
        <w:tc>
          <w:tcPr>
            <w:tcW w:w="8610" w:type="dxa"/>
            <w:gridSpan w:val="3"/>
            <w:tcBorders>
              <w:top w:val="single" w:color="000000" w:sz="4" w:space="0"/>
              <w:left w:val="single" w:color="000000" w:sz="4" w:space="0"/>
              <w:bottom w:val="single" w:color="000000" w:sz="4" w:space="0"/>
              <w:right w:val="nil"/>
            </w:tcBorders>
            <w:shd w:val="clear" w:color="auto" w:fill="auto"/>
            <w:vAlign w:val="center"/>
          </w:tcPr>
          <w:p w14:paraId="0F2E245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安装部分</w:t>
            </w:r>
          </w:p>
        </w:tc>
      </w:tr>
      <w:tr w14:paraId="5B2F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58C21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（一）</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DC7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装灯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E6F1">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7DAC">
            <w:pPr>
              <w:jc w:val="center"/>
              <w:rPr>
                <w:rFonts w:hint="eastAsia" w:ascii="宋体" w:hAnsi="宋体" w:eastAsia="宋体" w:cs="宋体"/>
                <w:i w:val="0"/>
                <w:iCs w:val="0"/>
                <w:color w:val="000000"/>
                <w:sz w:val="21"/>
                <w:szCs w:val="21"/>
                <w:u w:val="none"/>
              </w:rPr>
            </w:pPr>
          </w:p>
        </w:tc>
      </w:tr>
      <w:tr w14:paraId="1574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5F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B2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庭院灯、景观光柱</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C8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A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6D2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1C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4C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双火庭院灯</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C6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05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FE5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2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D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D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9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4E5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B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06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C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E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747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8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D34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4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9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94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0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4AE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E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F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FCE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C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0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51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20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3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2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10米以内（含）双挑灯安装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6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251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5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77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10米以内（含）双挑灯安装（单侧4米以上挑臂）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0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C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055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0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10米以上（不含）双挑灯安装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3D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C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30A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D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BF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10米以上（不含）双挑灯安装（单侧4米以上挑臂）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A3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1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B47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3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28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6米以内（含）3火以内（含）立杆投光灯安装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D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A67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1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6米以上（不含）3火以内（含）立杆投光灯安装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9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3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337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B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5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11米以内（含）3火投光灯安装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BB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2FB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2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6C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13米3火投光灯安装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5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9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FF7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F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6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2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6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E1B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1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CC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16米6火投光灯安装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47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8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8E1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7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16米12火投光灯安装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7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5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2B2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9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F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16米6火花蓝灯安装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8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8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8DD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D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D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回螺丝、驳运、定位、整灯安装、穿线、接线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E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232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6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6D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1米小灯安装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0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驳运、横担安装、抱箍安装、瓷瓶安装、灯架、灯具安装、穿线、接线、号牌黏贴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B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85B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2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4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嵌入式功能照明灯具安装（匝道灯、侧壁灯）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9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6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423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3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景观照明灯【（预埋件类地埋灯具（地埋灯、线性地埋灯、地砖灯、龟壳灯）】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A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定位、预埋件开挖、安装、固定、灯具组装、接线、安装、校正、出光角调整；电源安装；电缆接线。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5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389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A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27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景观照明灯【（嵌入式点光源）】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214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F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D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景观照明灯【（插地灯、绿化投光灯）】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定位、打桩、不锈钢接线盒安装、金属软管安装、电源安装、灯具组装、接线、安装、校正、出光角调整；电缆接线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6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5D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2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2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景观照明灯【（建筑外灯具(投光灯、线性投光灯、轮廓灯、发光字)】</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EC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测量、定位、金属软管安装、电源安装、灯具组装、接线、安装（包含打孔、打胶）、校正、出光角调整；电缆接线。(非蜘蛛人)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7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146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4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C8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 【建筑外灯具（明装点光源）】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2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测量、定位、金属软管安装、电源安装；灯具组装、接线、安装（包含打孔、打胶）、校正、出光角调整；电缆接线。（非蜘蛛人）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0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381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B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E9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 【上树类灯具（投光灯鸟巢装饰）】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06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测量、定位、树藤、鸟巢、支架抱箍、金属软管等配件安装、电源安装、灯具组装、接线、安装、校正、出光角调整；电缆接线。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5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B4F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C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4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景观照明灯【（上树类灯具（投光灯、图案灯、投影灯）】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B2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测量、定位；树藤、金属软管等配件安装；电源安装；灯具组装、接线、安装、校正、出光角调整；电缆接线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555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F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FE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景观照明灯【上树类灯具（流星灯、灯串（套=2M））】</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测量、定位；树藤、支架、金属软管安装；电源安装；灯具组装、接线、安装、固定、电缆接线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F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EA5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8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景观照明灯共杆安装结合类灯具【（投光灯、投影灯、图案灯、萤火虫灯】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74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支架、金属软管安装；灯具组装、接线、安装、校正、出光角调整；电缆接线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2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8E4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0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5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景观照明灯【灯条类灯具（美耐灯、软灯带）】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B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支架、金属软管安装；电源安装；灯具组装、接线、安装、固定、电缆接线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E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46A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4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7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景观照明灯建筑内灯具（吸顶灯、吊灯、隧道灯、荧光灯）】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A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金属软管安装；电源安装；灯具组装、接线、安装（包含打孔、打胶）、固定；电缆接线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C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84A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1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景观照明灯【水下灯(投光灯、线性投光灯、轮廓灯、点光源)【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A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测量、定位；支架、金属软管安装；电源安装；灯具组装、接线、安装、校正、出光角调整；防水处理；电缆接线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2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41D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5F10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C877">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箱、盒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10E1">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A63A">
            <w:pPr>
              <w:jc w:val="center"/>
              <w:rPr>
                <w:rFonts w:hint="eastAsia" w:ascii="黑体" w:hAnsi="宋体" w:eastAsia="黑体" w:cs="黑体"/>
                <w:b/>
                <w:bCs/>
                <w:i w:val="0"/>
                <w:iCs w:val="0"/>
                <w:color w:val="000000"/>
                <w:sz w:val="21"/>
                <w:szCs w:val="21"/>
                <w:u w:val="none"/>
              </w:rPr>
            </w:pPr>
          </w:p>
        </w:tc>
      </w:tr>
      <w:tr w14:paraId="3526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5F2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C2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落地式配电箱【电气箱、LED电源箱安装】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电气（源）箱定位；电气（源）箱安装；电气（源）箱内接线、空气开关安装、电源安装、接线、挂标牌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D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r>
      <w:tr w14:paraId="4F5E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897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0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接线箱【明装接线箱、电源箱安装】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2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不锈钢膨胀管螺栓固定；箱内接线、空气开关安装、电源安装、挂标牌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A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2EE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A56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51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控制器【主、分控制器安装】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B5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主、分控制器安装、接线、挂标牌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0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r>
      <w:tr w14:paraId="2E85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9D8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B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安装固定、密封固定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3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A80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AFC2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5D6">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敷管、线槽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80C4">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7456">
            <w:pPr>
              <w:jc w:val="center"/>
              <w:rPr>
                <w:rFonts w:hint="eastAsia" w:ascii="黑体" w:hAnsi="宋体" w:eastAsia="黑体" w:cs="黑体"/>
                <w:b/>
                <w:bCs/>
                <w:i w:val="0"/>
                <w:iCs w:val="0"/>
                <w:color w:val="000000"/>
                <w:sz w:val="21"/>
                <w:szCs w:val="21"/>
                <w:u w:val="none"/>
              </w:rPr>
            </w:pPr>
          </w:p>
        </w:tc>
      </w:tr>
      <w:tr w14:paraId="6F59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348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ED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配管【镀锌钢管、紧定管、PE、PVC管暗配安装（不区分规格）】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C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开槽、开孔、配管、接地、恢复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2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2D2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9A7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6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配管【镀锌钢管、紧定管、PE、PVC管明配安装（不区分规格）】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9F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支架安装；配管；接地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C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448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303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配管【非灯具用金属软管敷设DN20mm及以上】</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982">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0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C9B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058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2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线槽【金属线槽安装（不区分规格）】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C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线槽安装、不锈钢膨胀管螺栓固定、不锈钢扎带固定、接地跨接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6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262B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95F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A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桥架【不锈钢桥架安装（宽+高150mm以下含）】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3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支架安装；架桥安装、接地跨接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9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E35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7F1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桥架【不锈钢桥架安装（宽+高150mm以上）】</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支架安装；架桥安装、接地跨接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C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0DD1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D20D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39A1">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线缆（非PE管穿线）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0699">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37E">
            <w:pPr>
              <w:jc w:val="center"/>
              <w:rPr>
                <w:rFonts w:hint="eastAsia" w:ascii="黑体" w:hAnsi="宋体" w:eastAsia="黑体" w:cs="黑体"/>
                <w:b/>
                <w:bCs/>
                <w:i w:val="0"/>
                <w:iCs w:val="0"/>
                <w:color w:val="000000"/>
                <w:sz w:val="21"/>
                <w:szCs w:val="21"/>
                <w:u w:val="none"/>
              </w:rPr>
            </w:pPr>
          </w:p>
        </w:tc>
      </w:tr>
      <w:tr w14:paraId="7B85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6FB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8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配线【敷设6平方以下电线（含）】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E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电线敷设；标牌挂设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3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959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0E2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3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电缆【敷设6平方以下电缆（不含）】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DE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6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474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536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94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电缆【敷设6平方-10平方以下电缆（含）】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C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B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9B6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0E2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E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电缆【敷设10平方以上电缆（不含）】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5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电缆敷设；中间头、终端头制作；标牌挂设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B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F11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C13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D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配线【控制线】</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8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超五类八芯线网线敷设；网线连接制作；测试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7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79F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EAA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设备电缆、软光纤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11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光纤敷设；光纤焊接；套保护管；标牌挂设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6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AC3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111E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5CA7">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拆灯（功能）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049">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B09B">
            <w:pPr>
              <w:jc w:val="center"/>
              <w:rPr>
                <w:rFonts w:hint="eastAsia" w:ascii="黑体" w:hAnsi="宋体" w:eastAsia="黑体" w:cs="黑体"/>
                <w:b/>
                <w:bCs/>
                <w:i w:val="0"/>
                <w:iCs w:val="0"/>
                <w:color w:val="000000"/>
                <w:sz w:val="21"/>
                <w:szCs w:val="21"/>
                <w:u w:val="none"/>
              </w:rPr>
            </w:pPr>
          </w:p>
        </w:tc>
      </w:tr>
      <w:tr w14:paraId="375A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D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20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拆除庭院灯（需拆除光源电器）</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4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拆除灯杆、灯具、光源电器、配电板、杆内照明线、连接线，旧件分类搬运至回运车辆或指定地点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2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AA8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3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拆除双火庭院灯（需拆除光源电器）</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D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拆除灯杆、灯具、光源电器、配电板、杆内照明线、连接线，旧件分类搬运至回运车辆或指定地点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E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77D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A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99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拆除10米以内（含）单挑灯拆除（一弯杆）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A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F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8C9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F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FC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拆除10米以内（含）单挑灯拆除（组装灯架）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3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009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0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拆除10米以内（含）单挑灯拆除（加长挑臂）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C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7A0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E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4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拆除10米以上（不含）单挑灯拆除（一弯杆）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9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24E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6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3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拆除10米以上（不含）单挑灯拆除（组装灯架）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86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6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AE8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4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E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拆除10米以上（不含）单挑灯拆除（加长挑臂）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E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2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BFA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B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F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拆除10米以内（含）双挑灯拆除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B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C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953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1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C9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拆除10米以内（含）双挑灯拆除（加长挑臂）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4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8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EA0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8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CB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拆除10米以上（不含）双挑灯拆除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3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0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85C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1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7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拆除10米以上（不含）双挑灯拆除（加长挑臂）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D7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6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531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A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A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拆除5米以内（含）3火以内（含）立杆投光灯拆除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CE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B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E47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7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C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拆除5米以上（不含）3火以内（含）投光灯拆除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EC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1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ED9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A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2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拆除11米以内（含）3火投光灯拆除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94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6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11B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E8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拆除13米3火投光灯拆除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D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0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699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7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2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9B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6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770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E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拆除16米6火投光灯拆除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C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3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34D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5A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拆除16米12火投光灯拆除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0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A01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9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拆除16米6火花蓝灯拆除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FC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018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F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拆除草坪灯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3A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拆除整灯、连接线，旧件搬运至回运车辆或指定地点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5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886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6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CB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拆除1米小灯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84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拆除连接线、横担、抱箍、瓷瓶、灯架、灯具，旧件搬运至回去车辆或指定地点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1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748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13CF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6F36">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855D">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85A">
            <w:pPr>
              <w:jc w:val="center"/>
              <w:rPr>
                <w:rFonts w:hint="eastAsia" w:ascii="黑体" w:hAnsi="宋体" w:eastAsia="黑体" w:cs="黑体"/>
                <w:b/>
                <w:bCs/>
                <w:i w:val="0"/>
                <w:iCs w:val="0"/>
                <w:color w:val="000000"/>
                <w:sz w:val="21"/>
                <w:szCs w:val="21"/>
                <w:u w:val="none"/>
              </w:rPr>
            </w:pPr>
          </w:p>
        </w:tc>
      </w:tr>
      <w:tr w14:paraId="22ED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3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2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架空电缆敷设</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F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横担安装、抱箍安装、瓷瓶安装、架空电缆敷设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8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0ABC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0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FD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拆除架空电缆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拆除横担、抱箍、瓷瓶、架空电缆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5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41E6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A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5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中间头制作（10平方及以上电缆）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C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锯电缆、破电缆、套分支套、套护套管、压铜管、緾防水胶带、緾绝缘胶带、相关接线制作压接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D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4EA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4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终端头制作（10平方及以上电缆）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D3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B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3EA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6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A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控制电缆中间头制作（6平方及以下电缆）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D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26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C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67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控制电缆终端头制作（6平方及以下电缆）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7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破电缆、套分支套、套护套管、压铜管、緾防水胶带、緾绝缘胶带、相关接线制作压接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A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A4B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5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7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面板式单灯控制器安装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D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固定、接线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4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E0A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A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安装灯具（功能照明）</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整体的灯具安装、接线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3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939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8D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拆除灯具（功能照明）</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FF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拆除接线、灯具拆除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2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594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C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6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铁构件安装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8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适用于灯具安装项未列出支架、防盗框，但实际施工时发生的项目。一般铁构件定位、安装、焊接。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C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Kg</w:t>
            </w:r>
          </w:p>
        </w:tc>
      </w:tr>
      <w:tr w14:paraId="6165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5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开孔（打洞）</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A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安装灯具砼板面、石材面、木板面打孔 不区分孔径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8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53D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8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77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5KW汽油发电机组、雾炮机组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7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自备发电机、辅材，用于自用不计，如切割机用电。每工日以8小时计算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1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4F4C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2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F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脚手架搭拆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B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活动脚手架租用（每层）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3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M2.天</w:t>
            </w:r>
          </w:p>
        </w:tc>
      </w:tr>
      <w:tr w14:paraId="63E2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平台升降车或高空作业车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F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驾驶员；自备车辆、燃料、辅材；进出场费；每台班按8小时计算。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A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5E8D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D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计日工</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E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无计价科目用工，不含领料人工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1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工日</w:t>
            </w:r>
          </w:p>
        </w:tc>
      </w:tr>
      <w:tr w14:paraId="4C1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9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3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3吨载重汽车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F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自备车辆、人员、辅材、装车、卸货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8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趟</w:t>
            </w:r>
          </w:p>
        </w:tc>
      </w:tr>
    </w:tbl>
    <w:p w14:paraId="0784E735">
      <w:pPr>
        <w:spacing w:line="570" w:lineRule="exact"/>
        <w:jc w:val="center"/>
        <w:rPr>
          <w:rFonts w:hint="eastAsia" w:ascii="宋体" w:hAnsi="宋体" w:cs="宋体"/>
          <w:b/>
          <w:color w:val="auto"/>
          <w:sz w:val="32"/>
          <w:szCs w:val="32"/>
          <w:highlight w:val="none"/>
          <w:lang w:val="en-US" w:eastAsia="zh-CN"/>
        </w:rPr>
      </w:pP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67F1B6-0FF7-454E-A112-D2A96FB0C1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277C480A-FECA-4E20-A9CD-B6F8334605C2}"/>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ZmQwNGY0YTBiZGQ1OWNkMTI5ZTVkNThmNWE0MzA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43A2E5A"/>
    <w:rsid w:val="05642F3B"/>
    <w:rsid w:val="07886BEA"/>
    <w:rsid w:val="0D8161AC"/>
    <w:rsid w:val="0F853815"/>
    <w:rsid w:val="19715A02"/>
    <w:rsid w:val="1D181B85"/>
    <w:rsid w:val="25E01AD3"/>
    <w:rsid w:val="27DA514D"/>
    <w:rsid w:val="288B1AAE"/>
    <w:rsid w:val="2AEB08D9"/>
    <w:rsid w:val="2B232846"/>
    <w:rsid w:val="2E6E06EF"/>
    <w:rsid w:val="30B82F68"/>
    <w:rsid w:val="32B365FD"/>
    <w:rsid w:val="32DE3658"/>
    <w:rsid w:val="3A1D2DF8"/>
    <w:rsid w:val="3E120585"/>
    <w:rsid w:val="3E6B6375"/>
    <w:rsid w:val="40543AC0"/>
    <w:rsid w:val="41DF4FC2"/>
    <w:rsid w:val="427D5E28"/>
    <w:rsid w:val="44F77F36"/>
    <w:rsid w:val="44FC06F4"/>
    <w:rsid w:val="45D25F30"/>
    <w:rsid w:val="4BF96F84"/>
    <w:rsid w:val="4C1F6912"/>
    <w:rsid w:val="51F623D4"/>
    <w:rsid w:val="523D6910"/>
    <w:rsid w:val="55792523"/>
    <w:rsid w:val="5B1035FB"/>
    <w:rsid w:val="63B1131B"/>
    <w:rsid w:val="649A3D73"/>
    <w:rsid w:val="6A963323"/>
    <w:rsid w:val="6DA079C8"/>
    <w:rsid w:val="6DFB0BD1"/>
    <w:rsid w:val="704B7D8D"/>
    <w:rsid w:val="7414365A"/>
    <w:rsid w:val="759002A4"/>
    <w:rsid w:val="77FA6829"/>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3634</Words>
  <Characters>3998</Characters>
  <Lines>29</Lines>
  <Paragraphs>8</Paragraphs>
  <TotalTime>8</TotalTime>
  <ScaleCrop>false</ScaleCrop>
  <LinksUpToDate>false</LinksUpToDate>
  <CharactersWithSpaces>4597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2024-12-03T09:36:10Z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D33A4C35D92D43BE8172A4BFFDFC7F2F_13</vt:lpwstr>
  </property>
</Properties>
</file>