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18305"/>
      <w:bookmarkStart w:id="1" w:name="_Toc55576984"/>
      <w:bookmarkStart w:id="2" w:name="_Toc46273945"/>
      <w:bookmarkStart w:id="3" w:name="_Toc46274261"/>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46273947"/>
      <w:bookmarkStart w:id="7" w:name="_Toc55576987"/>
      <w:bookmarkStart w:id="8" w:name="_Toc35393790"/>
      <w:bookmarkStart w:id="9" w:name="_Toc35393621"/>
      <w:bookmarkStart w:id="10" w:name="_Toc28359079"/>
      <w:bookmarkStart w:id="11" w:name="_Toc46274263"/>
      <w:bookmarkStart w:id="12" w:name="_Toc28359002"/>
      <w:bookmarkStart w:id="13" w:name="_Hlk24379207"/>
      <w:bookmarkStart w:id="14" w:name="OLE_LINK2"/>
      <w:r>
        <w:rPr>
          <w:rFonts w:hint="eastAsia" w:ascii="宋体" w:hAnsi="宋体" w:cs="宋体"/>
          <w:color w:val="auto"/>
          <w:kern w:val="0"/>
          <w:highlight w:val="none"/>
        </w:rPr>
        <w:t>江苏晋陵工程咨询有限公司</w:t>
      </w:r>
      <w:r>
        <w:rPr>
          <w:rFonts w:hint="eastAsia" w:ascii="宋体" w:hAnsi="宋体" w:cs="宋体"/>
          <w:bCs/>
          <w:color w:val="auto"/>
          <w:kern w:val="0"/>
          <w:highlight w:val="none"/>
        </w:rPr>
        <w:t>受常州市城市照明工程有限公司委托，就其常</w:t>
      </w:r>
      <w:r>
        <w:rPr>
          <w:rFonts w:hint="eastAsia" w:ascii="宋体" w:hAnsi="宋体" w:cs="宋体"/>
          <w:bCs/>
          <w:color w:val="auto"/>
          <w:spacing w:val="2"/>
          <w:highlight w:val="none"/>
        </w:rPr>
        <w:t>州市城市照明工程有限公司景观灯具供应商初步筛选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景观灯具</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3948"/>
      <w:bookmarkStart w:id="16" w:name="_Toc5557698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w:t>
      </w:r>
      <w:r>
        <w:rPr>
          <w:rFonts w:hint="eastAsia" w:ascii="宋体" w:hAnsi="宋体" w:cs="宋体"/>
          <w:bCs/>
          <w:color w:val="auto"/>
          <w:spacing w:val="2"/>
          <w:highlight w:val="none"/>
          <w:lang w:val="en-US" w:eastAsia="zh-CN"/>
        </w:rPr>
        <w:t>5</w:t>
      </w:r>
      <w:r>
        <w:rPr>
          <w:rFonts w:hint="eastAsia" w:ascii="宋体" w:hAnsi="宋体" w:cs="宋体"/>
          <w:bCs/>
          <w:color w:val="auto"/>
          <w:spacing w:val="2"/>
          <w:highlight w:val="none"/>
        </w:rPr>
        <w:t>00</w:t>
      </w:r>
      <w:bookmarkStart w:id="18" w:name="_Toc46273949"/>
      <w:bookmarkStart w:id="19" w:name="_Toc55576989"/>
      <w:bookmarkStart w:id="20" w:name="_Toc46274265"/>
      <w:r>
        <w:rPr>
          <w:rFonts w:hint="eastAsia" w:ascii="宋体" w:hAnsi="宋体" w:cs="宋体"/>
          <w:bCs/>
          <w:color w:val="auto"/>
          <w:spacing w:val="2"/>
          <w:highlight w:val="none"/>
          <w:lang w:val="en-US" w:eastAsia="zh-CN"/>
        </w:rPr>
        <w:t>1</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3950"/>
      <w:bookmarkStart w:id="22" w:name="_Toc46274266"/>
      <w:r>
        <w:rPr>
          <w:rFonts w:hint="eastAsia" w:ascii="宋体" w:hAnsi="宋体" w:cs="宋体"/>
          <w:bCs/>
          <w:color w:val="auto"/>
          <w:spacing w:val="2"/>
          <w:highlight w:val="none"/>
          <w:lang w:eastAsia="zh-CN"/>
        </w:rPr>
        <w:t>常州市城市照明工程有限公司景观灯具供应商</w:t>
      </w:r>
      <w:r>
        <w:rPr>
          <w:rFonts w:hint="eastAsia" w:ascii="宋体" w:hAnsi="宋体" w:cs="宋体"/>
          <w:bCs/>
          <w:color w:val="auto"/>
          <w:spacing w:val="2"/>
          <w:highlight w:val="none"/>
        </w:rPr>
        <w:t>初筛</w:t>
      </w:r>
      <w:bookmarkEnd w:id="21"/>
      <w:bookmarkEnd w:id="22"/>
    </w:p>
    <w:p w14:paraId="6258E1FF">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bookmarkStart w:id="25" w:name="_Toc46274269"/>
      <w:bookmarkStart w:id="26" w:name="_Toc46273953"/>
      <w:r>
        <w:rPr>
          <w:rFonts w:hint="eastAsia" w:ascii="宋体" w:hAnsi="宋体" w:cs="宋体"/>
          <w:bCs/>
          <w:color w:val="auto"/>
          <w:highlight w:val="none"/>
        </w:rPr>
        <w:t>招募人所需</w:t>
      </w:r>
      <w:r>
        <w:rPr>
          <w:rFonts w:hint="eastAsia" w:ascii="宋体" w:hAnsi="宋体" w:cs="宋体"/>
          <w:bCs/>
          <w:color w:val="auto"/>
          <w:spacing w:val="2"/>
          <w:highlight w:val="none"/>
          <w:lang w:eastAsia="zh-CN"/>
        </w:rPr>
        <w:t>景观</w:t>
      </w:r>
      <w:r>
        <w:rPr>
          <w:rFonts w:hint="eastAsia" w:ascii="宋体" w:hAnsi="宋体" w:cs="宋体"/>
          <w:bCs/>
          <w:color w:val="auto"/>
          <w:highlight w:val="none"/>
          <w:lang w:val="en-US" w:eastAsia="zh-CN"/>
        </w:rPr>
        <w:t>灯具</w:t>
      </w:r>
      <w:r>
        <w:rPr>
          <w:rFonts w:hint="eastAsia" w:ascii="宋体" w:cs="Calibri"/>
          <w:color w:val="auto"/>
          <w:highlight w:val="none"/>
        </w:rPr>
        <w:t>生产前或采购准备、生产、包装、运输、装卸、检测、质保期、与货物有关的特殊要求等可能产生的所有内容。</w:t>
      </w:r>
      <w:bookmarkEnd w:id="25"/>
      <w:bookmarkEnd w:id="26"/>
    </w:p>
    <w:p w14:paraId="78B6149A">
      <w:pPr>
        <w:spacing w:line="360" w:lineRule="auto"/>
        <w:ind w:right="210" w:rightChars="100" w:firstLine="420" w:firstLineChars="200"/>
        <w:rPr>
          <w:rFonts w:hint="eastAsia" w:eastAsiaTheme="majorEastAsia"/>
          <w:lang w:val="en-US" w:eastAsia="zh-CN"/>
        </w:rPr>
      </w:pPr>
      <w:bookmarkStart w:id="27" w:name="_Toc28359003"/>
      <w:bookmarkStart w:id="28" w:name="_Toc46273957"/>
      <w:bookmarkStart w:id="29" w:name="_Toc35393622"/>
      <w:bookmarkStart w:id="30" w:name="_Toc55576993"/>
      <w:bookmarkStart w:id="31" w:name="_Toc35393791"/>
      <w:bookmarkStart w:id="32" w:name="_Toc28359080"/>
      <w:bookmarkStart w:id="33" w:name="_Toc46274273"/>
      <w:r>
        <w:rPr>
          <w:rFonts w:hint="eastAsia" w:ascii="宋体" w:hAnsi="宋体" w:cs="宋体"/>
          <w:color w:val="auto"/>
          <w:kern w:val="0"/>
          <w:highlight w:val="none"/>
        </w:rPr>
        <w:t>质量要求：合格，应符合现行国家标准、规范、</w:t>
      </w:r>
      <w:r>
        <w:rPr>
          <w:rFonts w:hint="eastAsia" w:ascii="宋体" w:hAnsi="宋体" w:cs="宋体"/>
          <w:color w:val="auto"/>
          <w:kern w:val="0"/>
          <w:highlight w:val="none"/>
          <w:lang w:eastAsia="zh-CN"/>
        </w:rPr>
        <w:t>强制性产品认证等</w:t>
      </w:r>
      <w:r>
        <w:rPr>
          <w:rFonts w:hint="eastAsia" w:ascii="宋体" w:hAnsi="宋体" w:cs="宋体"/>
          <w:color w:val="auto"/>
          <w:kern w:val="0"/>
          <w:highlight w:val="none"/>
        </w:rPr>
        <w:t>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7"/>
      <w:bookmarkEnd w:id="28"/>
      <w:bookmarkEnd w:id="29"/>
      <w:bookmarkEnd w:id="30"/>
      <w:bookmarkEnd w:id="31"/>
      <w:bookmarkEnd w:id="32"/>
      <w:bookmarkEnd w:id="33"/>
    </w:p>
    <w:p w14:paraId="114E3A7A">
      <w:pPr>
        <w:spacing w:line="360" w:lineRule="auto"/>
        <w:ind w:right="210" w:rightChars="100" w:firstLine="420" w:firstLineChars="200"/>
        <w:rPr>
          <w:rFonts w:ascii="宋体" w:hAnsi="宋体" w:cs="宋体"/>
          <w:color w:val="auto"/>
          <w:highlight w:val="none"/>
        </w:rPr>
      </w:pPr>
      <w:bookmarkStart w:id="34" w:name="_Toc35393623"/>
      <w:bookmarkStart w:id="35" w:name="_Toc55577007"/>
      <w:bookmarkStart w:id="36" w:name="_Toc46273965"/>
      <w:bookmarkStart w:id="37" w:name="_Toc28359081"/>
      <w:bookmarkStart w:id="38" w:name="_Toc46274281"/>
      <w:bookmarkStart w:id="39" w:name="_Toc28359004"/>
      <w:bookmarkStart w:id="40" w:name="_Toc35393792"/>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lang w:val="en-US" w:eastAsia="zh-CN"/>
        </w:rPr>
        <w:t>2</w:t>
      </w:r>
      <w:r>
        <w:rPr>
          <w:rFonts w:hint="eastAsia" w:ascii="宋体" w:hAnsi="宋体" w:cs="宋体"/>
          <w:color w:val="auto"/>
          <w:highlight w:val="none"/>
        </w:rPr>
        <w:t>年1月1日起至获取招募公告截止之日）</w:t>
      </w:r>
      <w:r>
        <w:rPr>
          <w:rFonts w:hint="eastAsia" w:ascii="宋体" w:hAnsi="宋体" w:cs="宋体"/>
          <w:color w:val="auto"/>
          <w:highlight w:val="none"/>
          <w:lang w:eastAsia="zh-CN"/>
        </w:rPr>
        <w:t>“</w:t>
      </w:r>
      <w:r>
        <w:rPr>
          <w:rFonts w:hint="eastAsia" w:ascii="宋体" w:hAnsi="宋体" w:cs="宋体"/>
          <w:color w:val="auto"/>
          <w:highlight w:val="none"/>
        </w:rPr>
        <w:t>中国裁判文书网</w:t>
      </w:r>
      <w:r>
        <w:rPr>
          <w:rFonts w:hint="eastAsia" w:ascii="宋体" w:hAnsi="宋体" w:cs="宋体"/>
          <w:color w:val="auto"/>
          <w:highlight w:val="none"/>
          <w:lang w:eastAsia="zh-CN"/>
        </w:rPr>
        <w:t>”</w:t>
      </w:r>
      <w:r>
        <w:rPr>
          <w:rFonts w:hint="eastAsia" w:ascii="宋体" w:hAnsi="宋体" w:cs="宋体"/>
          <w:color w:val="auto"/>
          <w:highlight w:val="none"/>
        </w:rPr>
        <w:t>官方网站（http://wenshu.court.gov.cn）无行贿犯罪记录。如有行贿犯罪记录，不得参与本项目。（提供承诺书</w:t>
      </w:r>
      <w:r>
        <w:rPr>
          <w:rFonts w:hint="eastAsia" w:ascii="宋体" w:hAnsi="宋体" w:cs="宋体"/>
          <w:color w:val="auto"/>
          <w:highlight w:val="none"/>
          <w:lang w:val="en-US" w:eastAsia="zh-CN"/>
        </w:rPr>
        <w:t>及网站截图</w:t>
      </w:r>
      <w:r>
        <w:rPr>
          <w:rFonts w:hint="eastAsia" w:ascii="宋体" w:hAnsi="宋体" w:cs="宋体"/>
          <w:color w:val="auto"/>
          <w:highlight w:val="none"/>
        </w:rPr>
        <w:t>）</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r>
        <w:rPr>
          <w:rFonts w:hint="eastAsia" w:ascii="宋体" w:hAnsi="宋体" w:cs="宋体"/>
          <w:color w:val="auto"/>
          <w:highlight w:val="none"/>
          <w:lang w:val="en-US" w:eastAsia="zh-CN"/>
        </w:rPr>
        <w:t>及网站截图</w:t>
      </w:r>
      <w:r>
        <w:rPr>
          <w:rFonts w:hint="eastAsia" w:ascii="宋体" w:hAnsi="宋体" w:cs="宋体"/>
          <w:color w:val="auto"/>
          <w:highlight w:val="none"/>
        </w:rPr>
        <w:t>）</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.供应商在国家企业信用信息公示系统（http://www.gsxt.gov.cn/）中未被列入企业严重违法失信企业名单及企业经营异常名录。（提供承诺书</w:t>
      </w:r>
      <w:r>
        <w:rPr>
          <w:rFonts w:hint="eastAsia" w:ascii="宋体" w:hAnsi="宋体" w:cs="宋体"/>
          <w:color w:val="auto"/>
          <w:highlight w:val="none"/>
          <w:lang w:val="en-US" w:eastAsia="zh-CN"/>
        </w:rPr>
        <w:t>及网站截图</w:t>
      </w:r>
      <w:r>
        <w:rPr>
          <w:rFonts w:hint="eastAsia" w:ascii="宋体" w:hAnsi="宋体" w:cs="宋体"/>
          <w:color w:val="auto"/>
          <w:highlight w:val="none"/>
        </w:rPr>
        <w:t>）</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44A54418">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w:t>
      </w:r>
      <w:r>
        <w:rPr>
          <w:rFonts w:hint="eastAsia" w:ascii="宋体" w:hAnsi="宋体" w:cs="宋体"/>
          <w:color w:val="auto"/>
          <w:kern w:val="2"/>
          <w:highlight w:val="none"/>
        </w:rPr>
        <w:t>）</w:t>
      </w:r>
      <w:r>
        <w:rPr>
          <w:rFonts w:hint="eastAsia" w:ascii="宋体" w:hAnsi="宋体" w:cs="宋体"/>
          <w:b w:val="0"/>
          <w:bCs w:val="0"/>
          <w:color w:val="auto"/>
          <w:highlight w:val="none"/>
        </w:rPr>
        <w:t>供应商为投标品牌</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或其直接授权的代理商（如为代理商，必须同时提供制造商针对本项目的授权书原件，且一个</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只能授权一个代理商参加本项目报名）。</w:t>
      </w:r>
    </w:p>
    <w:p w14:paraId="6F85C4C1">
      <w:pPr>
        <w:spacing w:line="360" w:lineRule="auto"/>
        <w:ind w:right="210" w:rightChars="100" w:firstLine="422" w:firstLineChars="200"/>
        <w:rPr>
          <w:rFonts w:hint="default" w:ascii="宋体" w:hAnsi="宋体" w:eastAsia="宋体" w:cs="宋体"/>
          <w:b w:val="0"/>
          <w:bCs w:val="0"/>
          <w:color w:val="auto"/>
          <w:highlight w:val="none"/>
          <w:lang w:val="en-US" w:eastAsia="zh-CN"/>
        </w:rPr>
      </w:pPr>
      <w:r>
        <w:rPr>
          <w:rFonts w:hint="eastAsia" w:ascii="宋体" w:hAnsi="宋体" w:cs="宋体"/>
          <w:b/>
          <w:bCs/>
          <w:color w:val="auto"/>
          <w:highlight w:val="none"/>
          <w:lang w:val="en-US" w:eastAsia="zh-CN"/>
        </w:rPr>
        <w:t>本次初筛接受供应商携带多个品牌分别</w:t>
      </w:r>
      <w:bookmarkStart w:id="53" w:name="_GoBack"/>
      <w:bookmarkEnd w:id="53"/>
      <w:r>
        <w:rPr>
          <w:rFonts w:hint="eastAsia" w:ascii="宋体" w:hAnsi="宋体" w:cs="宋体"/>
          <w:b/>
          <w:bCs/>
          <w:color w:val="auto"/>
          <w:highlight w:val="none"/>
          <w:lang w:val="en-US" w:eastAsia="zh-CN"/>
        </w:rPr>
        <w:t>投多个标段。</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2）生产厂商</w:t>
      </w:r>
      <w:r>
        <w:rPr>
          <w:rFonts w:hint="eastAsia" w:ascii="宋体" w:hAnsi="宋体" w:cs="宋体"/>
          <w:b w:val="0"/>
          <w:bCs w:val="0"/>
          <w:color w:val="auto"/>
          <w:highlight w:val="none"/>
        </w:rPr>
        <w:t>若授权代理商参与</w:t>
      </w:r>
      <w:r>
        <w:rPr>
          <w:rFonts w:hint="eastAsia" w:ascii="宋体" w:hAnsi="宋体" w:cs="宋体"/>
          <w:b w:val="0"/>
          <w:bCs w:val="0"/>
          <w:color w:val="auto"/>
          <w:highlight w:val="none"/>
          <w:lang w:val="en-US" w:eastAsia="zh-CN"/>
        </w:rPr>
        <w:t>本次初筛的</w:t>
      </w:r>
      <w:r>
        <w:rPr>
          <w:rFonts w:hint="eastAsia" w:ascii="宋体" w:hAnsi="宋体" w:cs="宋体"/>
          <w:b w:val="0"/>
          <w:bCs w:val="0"/>
          <w:color w:val="auto"/>
          <w:highlight w:val="none"/>
        </w:rPr>
        <w:t>，则</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不得参与</w:t>
      </w:r>
      <w:r>
        <w:rPr>
          <w:rFonts w:hint="eastAsia" w:ascii="宋体" w:hAnsi="宋体" w:cs="宋体"/>
          <w:b w:val="0"/>
          <w:bCs w:val="0"/>
          <w:color w:val="auto"/>
          <w:highlight w:val="none"/>
          <w:lang w:val="en-US" w:eastAsia="zh-CN"/>
        </w:rPr>
        <w:t>本次初筛</w:t>
      </w:r>
      <w:r>
        <w:rPr>
          <w:rFonts w:hint="eastAsia" w:ascii="宋体" w:hAnsi="宋体" w:cs="宋体"/>
          <w:b w:val="0"/>
          <w:bCs w:val="0"/>
          <w:color w:val="auto"/>
          <w:highlight w:val="none"/>
        </w:rPr>
        <w:t>。</w:t>
      </w:r>
    </w:p>
    <w:p w14:paraId="6512BC0D">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（3）供应商针对所投标包，须提供指定灯具近三年（2022年1月1日以来）安规和光效的检测报告：</w:t>
      </w:r>
    </w:p>
    <w:p w14:paraId="14CE7598">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包1 柔性霓虹：6W/m 线形LED柔性霓虹（3000K)含铝合金卡槽；</w:t>
      </w:r>
    </w:p>
    <w:p w14:paraId="7E0CA418">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包2 点光源：3w LED点光源（3000K）DMX；</w:t>
      </w:r>
    </w:p>
    <w:p w14:paraId="36655B93">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包3 投光灯：30W LED投光灯（3000K）DMX；</w:t>
      </w:r>
    </w:p>
    <w:p w14:paraId="0B2A202F">
      <w:pPr>
        <w:spacing w:line="360" w:lineRule="auto"/>
        <w:ind w:right="210" w:rightChars="100" w:firstLine="422" w:firstLineChars="200"/>
        <w:jc w:val="left"/>
        <w:outlineLvl w:val="9"/>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包4 线形投光灯：7w 线形LED投光灯（3000K）DMX、5w线形LED轮廓灯（3000K）DMX；</w:t>
      </w:r>
    </w:p>
    <w:p w14:paraId="78E22228">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包5 图案灯：无要求。</w:t>
      </w:r>
    </w:p>
    <w:p w14:paraId="3C11462B">
      <w:pPr>
        <w:spacing w:line="360" w:lineRule="auto"/>
        <w:ind w:right="210" w:rightChars="100" w:firstLine="422" w:firstLineChars="200"/>
        <w:jc w:val="left"/>
        <w:outlineLvl w:val="9"/>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注：出具检测报告的</w:t>
      </w:r>
      <w:r>
        <w:rPr>
          <w:rFonts w:hint="default" w:ascii="宋体" w:hAnsi="宋体" w:cs="宋体"/>
          <w:b/>
          <w:bCs/>
          <w:color w:val="auto"/>
          <w:highlight w:val="none"/>
          <w:lang w:val="en-US" w:eastAsia="zh-CN"/>
        </w:rPr>
        <w:t>检测机构均必须为“国家级权威检测机构”(国家市场监督管理总局，网址http://cx.cnca.cn/CertECloud/index/index/page内国家质检中心名录内的检测机构)。</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（2）有效期内的营业执照，经营范围含本次</w:t>
      </w:r>
      <w:r>
        <w:rPr>
          <w:rFonts w:hint="eastAsia" w:ascii="宋体" w:hAnsi="宋体" w:cs="宋体"/>
          <w:b/>
          <w:bCs/>
          <w:color w:val="auto"/>
          <w:spacing w:val="0"/>
          <w:highlight w:val="none"/>
        </w:rPr>
        <w:t>初筛</w:t>
      </w:r>
      <w:r>
        <w:rPr>
          <w:rFonts w:hint="eastAsia" w:ascii="宋体" w:hAnsi="宋体" w:cs="宋体"/>
          <w:b/>
          <w:bCs/>
          <w:color w:val="auto"/>
          <w:highlight w:val="none"/>
        </w:rPr>
        <w:t>相关内容；</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r>
        <w:rPr>
          <w:rFonts w:hint="eastAsia" w:ascii="宋体" w:hAnsi="宋体" w:cs="宋体"/>
          <w:b/>
          <w:bCs/>
          <w:color w:val="auto"/>
          <w:highlight w:val="none"/>
          <w:lang w:val="en-US" w:eastAsia="zh-CN"/>
        </w:rPr>
        <w:t>及网站截图</w:t>
      </w:r>
      <w:r>
        <w:rPr>
          <w:rFonts w:hint="eastAsia" w:ascii="宋体" w:hAnsi="宋体" w:cs="宋体"/>
          <w:b/>
          <w:bCs/>
          <w:color w:val="auto"/>
          <w:highlight w:val="none"/>
        </w:rPr>
        <w:t>；</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w:t>
      </w:r>
      <w:r>
        <w:rPr>
          <w:rFonts w:hint="eastAsia" w:ascii="宋体" w:hAnsi="宋体" w:cs="宋体"/>
          <w:b/>
          <w:bCs/>
          <w:color w:val="auto"/>
          <w:highlight w:val="none"/>
          <w:lang w:eastAsia="zh-CN"/>
        </w:rPr>
        <w:t>件和</w:t>
      </w:r>
      <w:r>
        <w:rPr>
          <w:rFonts w:hint="eastAsia" w:ascii="宋体" w:hAnsi="宋体" w:cs="宋体"/>
          <w:b/>
          <w:bCs/>
          <w:color w:val="auto"/>
          <w:highlight w:val="none"/>
        </w:rPr>
        <w:t>资格要求的证明材料</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授权书（如有）、检测报告等</w:t>
      </w:r>
      <w:r>
        <w:rPr>
          <w:rFonts w:hint="eastAsia" w:ascii="宋体" w:hAnsi="宋体" w:cs="宋体"/>
          <w:b/>
          <w:bCs/>
          <w:color w:val="auto"/>
          <w:highlight w:val="none"/>
          <w:lang w:eastAsia="zh-CN"/>
        </w:rPr>
        <w:t>）</w:t>
      </w:r>
      <w:r>
        <w:rPr>
          <w:rFonts w:hint="eastAsia" w:ascii="宋体" w:hAnsi="宋体" w:cs="宋体"/>
          <w:b/>
          <w:bCs/>
          <w:color w:val="auto"/>
          <w:highlight w:val="none"/>
        </w:rPr>
        <w:t>。</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41" w:name="_Toc46274291"/>
      <w:bookmarkStart w:id="42" w:name="_Toc46273975"/>
      <w:bookmarkStart w:id="43" w:name="_Toc55577017"/>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41"/>
      <w:bookmarkEnd w:id="42"/>
      <w:bookmarkEnd w:id="43"/>
      <w:bookmarkStart w:id="44" w:name="_Toc55577018"/>
      <w:bookmarkStart w:id="45" w:name="_Toc46273976"/>
      <w:bookmarkStart w:id="46" w:name="_Toc46274292"/>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3</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18</w:t>
      </w:r>
      <w:r>
        <w:rPr>
          <w:rFonts w:ascii="宋体" w:hAnsi="宋体" w:cs="宋体"/>
          <w:bCs/>
          <w:color w:val="auto"/>
          <w:kern w:val="0"/>
          <w:highlight w:val="none"/>
        </w:rPr>
        <w:t>日至</w:t>
      </w: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3</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31</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4"/>
      <w:bookmarkEnd w:id="45"/>
      <w:bookmarkEnd w:id="46"/>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r>
        <w:rPr>
          <w:rFonts w:hint="eastAsia" w:ascii="宋体" w:hAnsi="宋体" w:cs="宋体"/>
          <w:color w:val="auto"/>
          <w:highlight w:val="none"/>
          <w:lang w:val="en-US" w:eastAsia="zh-CN"/>
        </w:rPr>
        <w:t xml:space="preserve"> 江苏晋陵工程咨询有限公司</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w:t>
      </w:r>
      <w:r>
        <w:rPr>
          <w:rFonts w:hint="eastAsia" w:ascii="宋体" w:hAnsi="宋体" w:cs="宋体"/>
          <w:b/>
          <w:color w:val="auto"/>
          <w:highlight w:val="none"/>
          <w:lang w:val="en-US" w:eastAsia="zh-CN"/>
        </w:rPr>
        <w:t>电子版（U盘，原件扫描件）一份，</w:t>
      </w:r>
      <w:r>
        <w:rPr>
          <w:rFonts w:hint="eastAsia" w:ascii="宋体" w:hAnsi="宋体" w:cs="宋体"/>
          <w:b/>
          <w:color w:val="auto"/>
          <w:highlight w:val="none"/>
        </w:rPr>
        <w:t>复印件必须装订成册并加盖公章，</w:t>
      </w:r>
      <w:r>
        <w:rPr>
          <w:rFonts w:hint="eastAsia" w:ascii="宋体" w:hAnsi="宋体" w:cs="宋体"/>
          <w:b/>
          <w:color w:val="auto"/>
          <w:highlight w:val="none"/>
          <w:lang w:val="en-US" w:eastAsia="zh-CN"/>
        </w:rPr>
        <w:t>电子版资料须与纸质资料内容一致。</w:t>
      </w:r>
      <w:r>
        <w:rPr>
          <w:rFonts w:hint="eastAsia" w:ascii="宋体" w:hAnsi="宋体" w:cs="宋体"/>
          <w:b/>
          <w:color w:val="auto"/>
          <w:highlight w:val="none"/>
        </w:rPr>
        <w:t>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lang w:eastAsia="zh-CN"/>
        </w:rPr>
        <w:t>常州市城市照明工程有限公司景观灯具供应商</w:t>
      </w:r>
      <w:r>
        <w:rPr>
          <w:rFonts w:hint="eastAsia" w:ascii="宋体" w:hAnsi="宋体" w:cs="宋体"/>
          <w:b/>
          <w:bCs/>
          <w:color w:val="auto"/>
          <w:highlight w:val="none"/>
        </w:rPr>
        <w:t>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4"/>
      <w:bookmarkEnd w:id="35"/>
      <w:bookmarkEnd w:id="36"/>
      <w:bookmarkEnd w:id="37"/>
      <w:bookmarkEnd w:id="38"/>
      <w:bookmarkEnd w:id="39"/>
      <w:bookmarkEnd w:id="40"/>
      <w:bookmarkStart w:id="47" w:name="_Toc46273979"/>
      <w:bookmarkStart w:id="48" w:name="_Toc35393626"/>
      <w:bookmarkStart w:id="49" w:name="_Toc35393795"/>
      <w:bookmarkStart w:id="50" w:name="_Toc55577021"/>
      <w:bookmarkStart w:id="51" w:name="_Toc46274295"/>
      <w:r>
        <w:rPr>
          <w:rFonts w:hint="eastAsia" w:ascii="宋体" w:hAnsi="宋体" w:cs="宋体"/>
          <w:color w:val="auto"/>
          <w:kern w:val="0"/>
          <w:highlight w:val="none"/>
        </w:rPr>
        <w:t>其他补充事宜</w:t>
      </w:r>
      <w:bookmarkEnd w:id="47"/>
      <w:bookmarkEnd w:id="48"/>
      <w:bookmarkEnd w:id="49"/>
      <w:bookmarkEnd w:id="50"/>
      <w:bookmarkEnd w:id="51"/>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人： </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w:t>
            </w:r>
            <w:r>
              <w:rPr>
                <w:rFonts w:hint="eastAsia" w:ascii="宋体" w:hAnsi="宋体" w:cs="宋体"/>
                <w:color w:val="auto"/>
                <w:sz w:val="21"/>
                <w:szCs w:val="21"/>
                <w:highlight w:val="none"/>
                <w:lang w:val="en-US" w:eastAsia="zh-CN"/>
              </w:rPr>
              <w:t>5001</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lang w:eastAsia="zh-CN"/>
              </w:rPr>
              <w:t>常州市城市照明工程有限公司景观灯具供应商</w:t>
            </w:r>
            <w:r>
              <w:rPr>
                <w:rFonts w:hint="eastAsia" w:ascii="宋体" w:hAnsi="宋体" w:cs="宋体"/>
                <w:bCs w:val="0"/>
                <w:color w:val="auto"/>
                <w:spacing w:val="0"/>
                <w:sz w:val="21"/>
                <w:szCs w:val="21"/>
                <w:highlight w:val="none"/>
              </w:rPr>
              <w:t>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586"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586"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9325CB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165209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拟投</w:t>
            </w:r>
            <w:r>
              <w:rPr>
                <w:rFonts w:hint="eastAsia" w:ascii="宋体" w:hAnsi="宋体" w:cs="宋体"/>
                <w:color w:val="auto"/>
                <w:sz w:val="21"/>
                <w:szCs w:val="21"/>
                <w:highlight w:val="none"/>
                <w:lang w:val="en-US" w:eastAsia="zh-CN"/>
              </w:rPr>
              <w:t>标包及</w:t>
            </w:r>
            <w:r>
              <w:rPr>
                <w:rFonts w:hint="eastAsia" w:ascii="宋体" w:hAnsi="宋体" w:cs="宋体"/>
                <w:color w:val="auto"/>
                <w:sz w:val="21"/>
                <w:szCs w:val="21"/>
                <w:highlight w:val="none"/>
              </w:rPr>
              <w:t>品牌</w:t>
            </w:r>
          </w:p>
        </w:tc>
        <w:tc>
          <w:tcPr>
            <w:tcW w:w="6833" w:type="dxa"/>
            <w:tcBorders>
              <w:top w:val="nil"/>
              <w:left w:val="nil"/>
              <w:bottom w:val="single" w:color="auto" w:sz="4" w:space="0"/>
              <w:right w:val="single" w:color="auto" w:sz="4" w:space="0"/>
            </w:tcBorders>
            <w:vAlign w:val="center"/>
          </w:tcPr>
          <w:p w14:paraId="218DB1D1">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包1；品牌：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45840E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包2；品牌：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145CDD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包3；品牌：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35CBF4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包4；品牌：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p w14:paraId="79319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包5；品牌：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14" w:leftChars="0" w:right="210" w:rightChars="100" w:hanging="14" w:hangingChars="5"/>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w:t>
      </w:r>
      <w:r>
        <w:rPr>
          <w:rFonts w:hint="eastAsia"/>
          <w:color w:val="auto"/>
          <w:sz w:val="21"/>
          <w:szCs w:val="21"/>
          <w:highlight w:val="none"/>
          <w:lang w:val="en-US" w:eastAsia="zh-CN"/>
        </w:rPr>
        <w:t>5001</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w:t>
      </w:r>
      <w:r>
        <w:rPr>
          <w:rFonts w:hint="eastAsia"/>
          <w:color w:val="auto"/>
          <w:sz w:val="21"/>
          <w:szCs w:val="21"/>
          <w:highlight w:val="none"/>
          <w:lang w:eastAsia="zh-CN"/>
        </w:rPr>
        <w:t>常州市城市照明工程有限公司景观灯具供应商</w:t>
      </w:r>
      <w:r>
        <w:rPr>
          <w:rFonts w:hint="eastAsia"/>
          <w:color w:val="auto"/>
          <w:sz w:val="21"/>
          <w:szCs w:val="21"/>
          <w:highlight w:val="none"/>
        </w:rPr>
        <w:t>初筛供应商库，愿按《中华人民共和国民法典》履行自己的全部责任，入库期间严格按照招募人的每一项要求执行。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w:t>
      </w:r>
      <w:r>
        <w:rPr>
          <w:color w:val="auto"/>
          <w:sz w:val="21"/>
          <w:szCs w:val="21"/>
          <w:highlight w:val="none"/>
        </w:rPr>
        <w:t>2</w:t>
      </w:r>
      <w:r>
        <w:rPr>
          <w:rFonts w:hint="eastAsia"/>
          <w:color w:val="auto"/>
          <w:sz w:val="21"/>
          <w:szCs w:val="21"/>
          <w:highlight w:val="none"/>
          <w:lang w:val="en-US" w:eastAsia="zh-CN"/>
        </w:rPr>
        <w:t>2</w:t>
      </w:r>
      <w:r>
        <w:rPr>
          <w:rFonts w:hint="eastAsia"/>
          <w:color w:val="auto"/>
          <w:sz w:val="21"/>
          <w:szCs w:val="21"/>
          <w:highlight w:val="none"/>
        </w:rPr>
        <w:t>年1月1日起至获取招募公告截止之日）</w:t>
      </w:r>
      <w:r>
        <w:rPr>
          <w:rFonts w:hint="eastAsia"/>
          <w:color w:val="auto"/>
          <w:sz w:val="21"/>
          <w:szCs w:val="21"/>
          <w:highlight w:val="none"/>
          <w:lang w:eastAsia="zh-CN"/>
        </w:rPr>
        <w:t>“</w:t>
      </w:r>
      <w:r>
        <w:rPr>
          <w:rFonts w:hint="eastAsia"/>
          <w:color w:val="auto"/>
          <w:sz w:val="21"/>
          <w:szCs w:val="21"/>
          <w:highlight w:val="none"/>
        </w:rPr>
        <w:t>中国裁判文书网</w:t>
      </w:r>
      <w:r>
        <w:rPr>
          <w:rFonts w:hint="eastAsia"/>
          <w:color w:val="auto"/>
          <w:sz w:val="21"/>
          <w:szCs w:val="21"/>
          <w:highlight w:val="none"/>
          <w:lang w:eastAsia="zh-CN"/>
        </w:rPr>
        <w:t>”</w:t>
      </w:r>
      <w:r>
        <w:rPr>
          <w:rFonts w:hint="eastAsia"/>
          <w:color w:val="auto"/>
          <w:sz w:val="21"/>
          <w:szCs w:val="21"/>
          <w:highlight w:val="none"/>
        </w:rPr>
        <w:t>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8.与本招募有关的正式通讯地址为：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w:t>
      </w:r>
      <w:r>
        <w:rPr>
          <w:rFonts w:hint="eastAsia"/>
          <w:color w:val="auto"/>
          <w:sz w:val="21"/>
          <w:szCs w:val="21"/>
          <w:highlight w:val="none"/>
          <w:lang w:val="en-US" w:eastAsia="zh-CN"/>
        </w:rPr>
        <w:t>5</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lang w:eastAsia="zh-CN"/>
        </w:rPr>
        <w:t>2025</w:t>
      </w:r>
      <w:r>
        <w:rPr>
          <w:rFonts w:hint="eastAsia" w:ascii="宋体" w:hAnsi="宋体" w:cs="宋体"/>
          <w:color w:val="auto"/>
          <w:highlight w:val="none"/>
        </w:rPr>
        <w:t>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1"/>
          <w:szCs w:val="21"/>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3DE63E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32"/>
          <w:szCs w:val="32"/>
          <w:lang w:val="en-US" w:eastAsia="zh-CN"/>
          <w14:ligatures w14:val="none"/>
        </w:rPr>
      </w:pPr>
      <w:bookmarkStart w:id="52" w:name="_Toc32412_WPSOffice_Level1"/>
      <w:r>
        <w:rPr>
          <w:rFonts w:hint="eastAsia" w:ascii="宋体" w:hAnsi="宋体" w:eastAsia="宋体" w:cs="宋体"/>
          <w:b/>
          <w:bCs/>
          <w:color w:val="auto"/>
          <w:sz w:val="32"/>
          <w:szCs w:val="32"/>
          <w:lang w:val="en-US" w:eastAsia="zh-CN"/>
          <w14:ligatures w14:val="none"/>
        </w:rPr>
        <w:t>灯具库清单及技术文件</w:t>
      </w:r>
    </w:p>
    <w:bookmarkEnd w:id="52"/>
    <w:p w14:paraId="29F5B4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kern w:val="44"/>
          <w:sz w:val="28"/>
          <w:szCs w:val="28"/>
          <w:lang w:val="en-US" w:eastAsia="zh-CN" w:bidi="ar-SA"/>
        </w:rPr>
      </w:pPr>
      <w:r>
        <w:rPr>
          <w:rFonts w:hint="eastAsia" w:ascii="宋体" w:hAnsi="宋体" w:eastAsia="宋体" w:cs="宋体"/>
          <w:b w:val="0"/>
          <w:bCs/>
          <w:color w:val="auto"/>
          <w:kern w:val="44"/>
          <w:sz w:val="28"/>
          <w:szCs w:val="28"/>
          <w:lang w:val="en-US" w:eastAsia="zh-CN" w:bidi="ar-SA"/>
          <w14:ligatures w14:val="standardContextual"/>
        </w:rPr>
        <w:t>一、</w:t>
      </w:r>
      <w:r>
        <w:rPr>
          <w:rFonts w:hint="eastAsia" w:ascii="宋体" w:hAnsi="宋体" w:cs="宋体"/>
          <w:b w:val="0"/>
          <w:bCs/>
          <w:color w:val="auto"/>
          <w:kern w:val="44"/>
          <w:sz w:val="28"/>
          <w:szCs w:val="28"/>
          <w:lang w:val="en-US" w:eastAsia="zh-CN" w:bidi="ar-SA"/>
          <w14:ligatures w14:val="standardContextual"/>
        </w:rPr>
        <w:t>灯具库</w:t>
      </w:r>
      <w:r>
        <w:rPr>
          <w:rFonts w:hint="eastAsia" w:ascii="宋体" w:hAnsi="宋体" w:eastAsia="宋体" w:cs="宋体"/>
          <w:b w:val="0"/>
          <w:bCs/>
          <w:color w:val="auto"/>
          <w:kern w:val="44"/>
          <w:sz w:val="28"/>
          <w:szCs w:val="28"/>
          <w:lang w:val="en-US" w:eastAsia="zh-CN" w:bidi="ar-SA"/>
        </w:rPr>
        <w:t>清单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6538"/>
        <w:gridCol w:w="625"/>
        <w:gridCol w:w="784"/>
        <w:gridCol w:w="877"/>
      </w:tblGrid>
      <w:tr w14:paraId="020F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523"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700550FD">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标包</w:t>
            </w:r>
          </w:p>
        </w:tc>
        <w:tc>
          <w:tcPr>
            <w:tcW w:w="3317"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58A6CF0A">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17"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0B42B8E8">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1743C4BC">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防水要求</w:t>
            </w:r>
          </w:p>
        </w:tc>
        <w:tc>
          <w:tcPr>
            <w:tcW w:w="444"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3F747546">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545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2C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柔性霓虹</w:t>
            </w: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F5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2W/m 线形LED柔性霓虹（单彩/2200/2700/3000/4000/5000K)含铝合金卡槽</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B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2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AA74">
            <w:pPr>
              <w:jc w:val="center"/>
              <w:rPr>
                <w:rFonts w:hint="eastAsia" w:ascii="宋体" w:hAnsi="宋体" w:eastAsia="宋体" w:cs="宋体"/>
                <w:i w:val="0"/>
                <w:iCs w:val="0"/>
                <w:color w:val="000000"/>
                <w:sz w:val="22"/>
                <w:szCs w:val="22"/>
                <w:u w:val="none"/>
              </w:rPr>
            </w:pPr>
          </w:p>
        </w:tc>
      </w:tr>
      <w:tr w14:paraId="40C6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0CF4">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AA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6W/m 线形LED柔性霓虹（单彩/2200/2700/3000/4000/5000K)含铝合金卡槽</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C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1A83">
            <w:pPr>
              <w:rPr>
                <w:rFonts w:hint="eastAsia" w:ascii="宋体" w:hAnsi="宋体" w:eastAsia="宋体" w:cs="宋体"/>
                <w:i w:val="0"/>
                <w:iCs w:val="0"/>
                <w:color w:val="000000"/>
                <w:sz w:val="22"/>
                <w:szCs w:val="22"/>
                <w:u w:val="none"/>
              </w:rPr>
            </w:pPr>
          </w:p>
        </w:tc>
      </w:tr>
      <w:tr w14:paraId="3E9C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3E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点光源</w:t>
            </w: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45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 LED点光源（2200/2700/3000/4000/5000K/单彩）</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3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6D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3836">
            <w:pPr>
              <w:jc w:val="center"/>
              <w:rPr>
                <w:rFonts w:hint="eastAsia" w:ascii="宋体" w:hAnsi="宋体" w:eastAsia="宋体" w:cs="宋体"/>
                <w:i w:val="0"/>
                <w:iCs w:val="0"/>
                <w:color w:val="000000"/>
                <w:sz w:val="22"/>
                <w:szCs w:val="22"/>
                <w:u w:val="none"/>
              </w:rPr>
            </w:pPr>
          </w:p>
        </w:tc>
      </w:tr>
      <w:tr w14:paraId="2B0F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01D3">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FB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LED点光源（2200/2700/3000/4000/5000K/单彩）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48BA">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5BA3">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31A2">
            <w:pPr>
              <w:jc w:val="center"/>
              <w:rPr>
                <w:rFonts w:hint="eastAsia" w:ascii="宋体" w:hAnsi="宋体" w:eastAsia="宋体" w:cs="宋体"/>
                <w:i w:val="0"/>
                <w:iCs w:val="0"/>
                <w:color w:val="000000"/>
                <w:sz w:val="22"/>
                <w:szCs w:val="22"/>
                <w:u w:val="none"/>
              </w:rPr>
            </w:pPr>
          </w:p>
        </w:tc>
      </w:tr>
      <w:tr w14:paraId="11A5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B899">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E2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LED点光源（RGBW）DMX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5FBA">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DB40">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0F9B">
            <w:pPr>
              <w:jc w:val="center"/>
              <w:rPr>
                <w:rFonts w:hint="eastAsia" w:ascii="宋体" w:hAnsi="宋体" w:eastAsia="宋体" w:cs="宋体"/>
                <w:i w:val="0"/>
                <w:iCs w:val="0"/>
                <w:color w:val="000000"/>
                <w:sz w:val="22"/>
                <w:szCs w:val="22"/>
                <w:u w:val="none"/>
              </w:rPr>
            </w:pPr>
          </w:p>
        </w:tc>
      </w:tr>
      <w:tr w14:paraId="623E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E617">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AB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LED点光源（RGBW）DMX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2D47">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0E478">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023A">
            <w:pPr>
              <w:jc w:val="center"/>
              <w:rPr>
                <w:rFonts w:hint="eastAsia" w:ascii="宋体" w:hAnsi="宋体" w:eastAsia="宋体" w:cs="宋体"/>
                <w:i w:val="0"/>
                <w:iCs w:val="0"/>
                <w:color w:val="000000"/>
                <w:sz w:val="22"/>
                <w:szCs w:val="22"/>
                <w:u w:val="none"/>
              </w:rPr>
            </w:pPr>
          </w:p>
        </w:tc>
      </w:tr>
      <w:tr w14:paraId="6B91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64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投光灯</w:t>
            </w: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D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LED投光灯（2200/2700/3000/4000/5000K/单彩）</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C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1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圆形/方形</w:t>
            </w:r>
          </w:p>
        </w:tc>
      </w:tr>
      <w:tr w14:paraId="1EA9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A4D8">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D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7EE3">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1A90">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2C82">
            <w:pPr>
              <w:jc w:val="center"/>
              <w:rPr>
                <w:rFonts w:hint="eastAsia" w:ascii="宋体" w:hAnsi="宋体" w:eastAsia="宋体" w:cs="宋体"/>
                <w:i w:val="0"/>
                <w:iCs w:val="0"/>
                <w:color w:val="000000"/>
                <w:sz w:val="22"/>
                <w:szCs w:val="22"/>
                <w:u w:val="none"/>
              </w:rPr>
            </w:pPr>
          </w:p>
        </w:tc>
      </w:tr>
      <w:tr w14:paraId="264B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731E">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5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6519">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AE43">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017A">
            <w:pPr>
              <w:jc w:val="center"/>
              <w:rPr>
                <w:rFonts w:hint="eastAsia" w:ascii="宋体" w:hAnsi="宋体" w:eastAsia="宋体" w:cs="宋体"/>
                <w:i w:val="0"/>
                <w:iCs w:val="0"/>
                <w:color w:val="000000"/>
                <w:sz w:val="22"/>
                <w:szCs w:val="22"/>
                <w:u w:val="none"/>
              </w:rPr>
            </w:pPr>
          </w:p>
        </w:tc>
      </w:tr>
      <w:tr w14:paraId="648A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7B01">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3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CA92">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72EA">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07A6">
            <w:pPr>
              <w:jc w:val="center"/>
              <w:rPr>
                <w:rFonts w:hint="eastAsia" w:ascii="宋体" w:hAnsi="宋体" w:eastAsia="宋体" w:cs="宋体"/>
                <w:i w:val="0"/>
                <w:iCs w:val="0"/>
                <w:color w:val="000000"/>
                <w:sz w:val="22"/>
                <w:szCs w:val="22"/>
                <w:u w:val="none"/>
              </w:rPr>
            </w:pPr>
          </w:p>
        </w:tc>
      </w:tr>
      <w:tr w14:paraId="70AC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B97F">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9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 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D896">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EEE3">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07F1">
            <w:pPr>
              <w:jc w:val="center"/>
              <w:rPr>
                <w:rFonts w:hint="eastAsia" w:ascii="宋体" w:hAnsi="宋体" w:eastAsia="宋体" w:cs="宋体"/>
                <w:i w:val="0"/>
                <w:iCs w:val="0"/>
                <w:color w:val="000000"/>
                <w:sz w:val="22"/>
                <w:szCs w:val="22"/>
                <w:u w:val="none"/>
              </w:rPr>
            </w:pPr>
          </w:p>
        </w:tc>
      </w:tr>
      <w:tr w14:paraId="094D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C632">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E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662F">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522E">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A794">
            <w:pPr>
              <w:jc w:val="center"/>
              <w:rPr>
                <w:rFonts w:hint="eastAsia" w:ascii="宋体" w:hAnsi="宋体" w:eastAsia="宋体" w:cs="宋体"/>
                <w:i w:val="0"/>
                <w:iCs w:val="0"/>
                <w:color w:val="000000"/>
                <w:sz w:val="22"/>
                <w:szCs w:val="22"/>
                <w:u w:val="none"/>
              </w:rPr>
            </w:pPr>
          </w:p>
        </w:tc>
      </w:tr>
      <w:tr w14:paraId="4E9E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A760">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6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 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5551">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8E78">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737D">
            <w:pPr>
              <w:jc w:val="center"/>
              <w:rPr>
                <w:rFonts w:hint="eastAsia" w:ascii="宋体" w:hAnsi="宋体" w:eastAsia="宋体" w:cs="宋体"/>
                <w:i w:val="0"/>
                <w:iCs w:val="0"/>
                <w:color w:val="000000"/>
                <w:sz w:val="22"/>
                <w:szCs w:val="22"/>
                <w:u w:val="none"/>
              </w:rPr>
            </w:pPr>
          </w:p>
        </w:tc>
      </w:tr>
      <w:tr w14:paraId="4092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BE39">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6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 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BC29">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6513">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6B42">
            <w:pPr>
              <w:jc w:val="center"/>
              <w:rPr>
                <w:rFonts w:hint="eastAsia" w:ascii="宋体" w:hAnsi="宋体" w:eastAsia="宋体" w:cs="宋体"/>
                <w:i w:val="0"/>
                <w:iCs w:val="0"/>
                <w:color w:val="000000"/>
                <w:sz w:val="22"/>
                <w:szCs w:val="22"/>
                <w:u w:val="none"/>
              </w:rPr>
            </w:pPr>
          </w:p>
        </w:tc>
      </w:tr>
      <w:tr w14:paraId="3B58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4782">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B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 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A70D">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FEB9">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F6E8">
            <w:pPr>
              <w:jc w:val="center"/>
              <w:rPr>
                <w:rFonts w:hint="eastAsia" w:ascii="宋体" w:hAnsi="宋体" w:eastAsia="宋体" w:cs="宋体"/>
                <w:i w:val="0"/>
                <w:iCs w:val="0"/>
                <w:color w:val="000000"/>
                <w:sz w:val="22"/>
                <w:szCs w:val="22"/>
                <w:u w:val="none"/>
              </w:rPr>
            </w:pPr>
          </w:p>
        </w:tc>
      </w:tr>
      <w:tr w14:paraId="7AA5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37B1">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28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0855">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A2E8">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5AF3">
            <w:pPr>
              <w:jc w:val="center"/>
              <w:rPr>
                <w:rFonts w:hint="eastAsia" w:ascii="宋体" w:hAnsi="宋体" w:eastAsia="宋体" w:cs="宋体"/>
                <w:i w:val="0"/>
                <w:iCs w:val="0"/>
                <w:color w:val="000000"/>
                <w:sz w:val="22"/>
                <w:szCs w:val="22"/>
                <w:u w:val="none"/>
              </w:rPr>
            </w:pPr>
          </w:p>
        </w:tc>
      </w:tr>
      <w:tr w14:paraId="3269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3570">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E2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E657">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775C">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DEFC">
            <w:pPr>
              <w:jc w:val="center"/>
              <w:rPr>
                <w:rFonts w:hint="eastAsia" w:ascii="宋体" w:hAnsi="宋体" w:eastAsia="宋体" w:cs="宋体"/>
                <w:i w:val="0"/>
                <w:iCs w:val="0"/>
                <w:color w:val="000000"/>
                <w:sz w:val="22"/>
                <w:szCs w:val="22"/>
                <w:u w:val="none"/>
              </w:rPr>
            </w:pPr>
          </w:p>
        </w:tc>
      </w:tr>
      <w:tr w14:paraId="44FC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612C">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A3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CB7E">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9D44">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A90D">
            <w:pPr>
              <w:jc w:val="center"/>
              <w:rPr>
                <w:rFonts w:hint="eastAsia" w:ascii="宋体" w:hAnsi="宋体" w:eastAsia="宋体" w:cs="宋体"/>
                <w:i w:val="0"/>
                <w:iCs w:val="0"/>
                <w:color w:val="000000"/>
                <w:sz w:val="22"/>
                <w:szCs w:val="22"/>
                <w:u w:val="none"/>
              </w:rPr>
            </w:pPr>
          </w:p>
        </w:tc>
      </w:tr>
      <w:tr w14:paraId="5315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40A0">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3D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FC95">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C7C5">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E0E9">
            <w:pPr>
              <w:jc w:val="center"/>
              <w:rPr>
                <w:rFonts w:hint="eastAsia" w:ascii="宋体" w:hAnsi="宋体" w:eastAsia="宋体" w:cs="宋体"/>
                <w:i w:val="0"/>
                <w:iCs w:val="0"/>
                <w:color w:val="000000"/>
                <w:sz w:val="22"/>
                <w:szCs w:val="22"/>
                <w:u w:val="none"/>
              </w:rPr>
            </w:pPr>
          </w:p>
        </w:tc>
      </w:tr>
      <w:tr w14:paraId="6618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1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线形投光灯</w:t>
            </w: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D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 线形LED投光灯（2200/2700/3000/4000/5000K/单彩）</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0D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9E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54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r>
              <w:rPr>
                <w:rFonts w:hint="eastAsia" w:ascii="宋体" w:hAnsi="宋体" w:eastAsia="宋体" w:cs="宋体"/>
                <w:b w:val="0"/>
                <w:bCs w:val="0"/>
                <w:color w:val="auto"/>
                <w:kern w:val="2"/>
                <w:sz w:val="21"/>
                <w:szCs w:val="21"/>
                <w:highlight w:val="none"/>
                <w:lang w:val="en-US" w:eastAsia="zh-CN" w:bidi="ar-SA"/>
              </w:rPr>
              <w:t>/0.5米/0.3米</w:t>
            </w:r>
          </w:p>
        </w:tc>
      </w:tr>
      <w:tr w14:paraId="668C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8E10E">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8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 线形LED投光灯（2200/2700/3000/4000/5000K/单彩）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F675">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DE3A">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B485">
            <w:pPr>
              <w:jc w:val="center"/>
              <w:rPr>
                <w:rFonts w:hint="eastAsia" w:ascii="宋体" w:hAnsi="宋体" w:eastAsia="宋体" w:cs="宋体"/>
                <w:i w:val="0"/>
                <w:iCs w:val="0"/>
                <w:color w:val="000000"/>
                <w:sz w:val="22"/>
                <w:szCs w:val="22"/>
                <w:u w:val="none"/>
              </w:rPr>
            </w:pPr>
          </w:p>
        </w:tc>
      </w:tr>
      <w:tr w14:paraId="298C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C4B1">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3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线形LED投光灯（2200/2700/3000/4000/5000K/单彩）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B16C">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4D46">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39088">
            <w:pPr>
              <w:jc w:val="center"/>
              <w:rPr>
                <w:rFonts w:hint="eastAsia" w:ascii="宋体" w:hAnsi="宋体" w:eastAsia="宋体" w:cs="宋体"/>
                <w:i w:val="0"/>
                <w:iCs w:val="0"/>
                <w:color w:val="000000"/>
                <w:sz w:val="22"/>
                <w:szCs w:val="22"/>
                <w:u w:val="none"/>
              </w:rPr>
            </w:pPr>
          </w:p>
        </w:tc>
      </w:tr>
      <w:tr w14:paraId="23FC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2AC6">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1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线形LED投光灯（2200/2700/3000/4000/5000K/单彩）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01FD">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92ED">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8BF3">
            <w:pPr>
              <w:jc w:val="center"/>
              <w:rPr>
                <w:rFonts w:hint="eastAsia" w:ascii="宋体" w:hAnsi="宋体" w:eastAsia="宋体" w:cs="宋体"/>
                <w:i w:val="0"/>
                <w:iCs w:val="0"/>
                <w:color w:val="000000"/>
                <w:sz w:val="22"/>
                <w:szCs w:val="22"/>
                <w:u w:val="none"/>
              </w:rPr>
            </w:pPr>
          </w:p>
        </w:tc>
      </w:tr>
      <w:tr w14:paraId="7B62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1C3F">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1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 线形LED投光灯（2200/2700/3000/4000/5000K/单彩）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A41D">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6738">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15357">
            <w:pPr>
              <w:jc w:val="center"/>
              <w:rPr>
                <w:rFonts w:hint="eastAsia" w:ascii="宋体" w:hAnsi="宋体" w:eastAsia="宋体" w:cs="宋体"/>
                <w:i w:val="0"/>
                <w:iCs w:val="0"/>
                <w:color w:val="000000"/>
                <w:sz w:val="22"/>
                <w:szCs w:val="22"/>
                <w:u w:val="none"/>
              </w:rPr>
            </w:pPr>
          </w:p>
        </w:tc>
      </w:tr>
      <w:tr w14:paraId="41B4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AE1A">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D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 线形LED投光灯（2200/2700/3000/4000/5000K/单彩）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D8AC">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981B">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C0AF">
            <w:pPr>
              <w:jc w:val="center"/>
              <w:rPr>
                <w:rFonts w:hint="eastAsia" w:ascii="宋体" w:hAnsi="宋体" w:eastAsia="宋体" w:cs="宋体"/>
                <w:i w:val="0"/>
                <w:iCs w:val="0"/>
                <w:color w:val="000000"/>
                <w:sz w:val="22"/>
                <w:szCs w:val="22"/>
                <w:u w:val="none"/>
              </w:rPr>
            </w:pPr>
          </w:p>
        </w:tc>
      </w:tr>
      <w:tr w14:paraId="0E10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BE85">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05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线形LED投光灯(RGBW)DMX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4EF6">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8FB0">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D7E8">
            <w:pPr>
              <w:jc w:val="center"/>
              <w:rPr>
                <w:rFonts w:hint="eastAsia" w:ascii="宋体" w:hAnsi="宋体" w:eastAsia="宋体" w:cs="宋体"/>
                <w:i w:val="0"/>
                <w:iCs w:val="0"/>
                <w:color w:val="000000"/>
                <w:sz w:val="22"/>
                <w:szCs w:val="22"/>
                <w:u w:val="none"/>
              </w:rPr>
            </w:pPr>
          </w:p>
        </w:tc>
      </w:tr>
      <w:tr w14:paraId="4BD7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9E0F">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45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 线形LED投光灯(RGBW)DMX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1C53">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C63E">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ED76">
            <w:pPr>
              <w:jc w:val="center"/>
              <w:rPr>
                <w:rFonts w:hint="eastAsia" w:ascii="宋体" w:hAnsi="宋体" w:eastAsia="宋体" w:cs="宋体"/>
                <w:i w:val="0"/>
                <w:iCs w:val="0"/>
                <w:color w:val="000000"/>
                <w:sz w:val="22"/>
                <w:szCs w:val="22"/>
                <w:u w:val="none"/>
              </w:rPr>
            </w:pPr>
          </w:p>
        </w:tc>
      </w:tr>
      <w:tr w14:paraId="3858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8E10">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87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 线形LED投光灯(RGBW)DMX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B333">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2CDC">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FF91">
            <w:pPr>
              <w:jc w:val="center"/>
              <w:rPr>
                <w:rFonts w:hint="eastAsia" w:ascii="宋体" w:hAnsi="宋体" w:eastAsia="宋体" w:cs="宋体"/>
                <w:i w:val="0"/>
                <w:iCs w:val="0"/>
                <w:color w:val="000000"/>
                <w:sz w:val="22"/>
                <w:szCs w:val="22"/>
                <w:u w:val="none"/>
              </w:rPr>
            </w:pPr>
          </w:p>
        </w:tc>
      </w:tr>
      <w:tr w14:paraId="6767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1D52">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C9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线形LED投光灯(RGBW)DMX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95AE">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A07E">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2E59C">
            <w:pPr>
              <w:jc w:val="center"/>
              <w:rPr>
                <w:rFonts w:hint="eastAsia" w:ascii="宋体" w:hAnsi="宋体" w:eastAsia="宋体" w:cs="宋体"/>
                <w:i w:val="0"/>
                <w:iCs w:val="0"/>
                <w:color w:val="000000"/>
                <w:sz w:val="22"/>
                <w:szCs w:val="22"/>
                <w:u w:val="none"/>
              </w:rPr>
            </w:pPr>
          </w:p>
        </w:tc>
      </w:tr>
      <w:tr w14:paraId="3F6F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89B2">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80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 线形LED投光灯(RGBW)DMX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124D">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6238">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C711">
            <w:pPr>
              <w:jc w:val="center"/>
              <w:rPr>
                <w:rFonts w:hint="eastAsia" w:ascii="宋体" w:hAnsi="宋体" w:eastAsia="宋体" w:cs="宋体"/>
                <w:i w:val="0"/>
                <w:iCs w:val="0"/>
                <w:color w:val="000000"/>
                <w:sz w:val="22"/>
                <w:szCs w:val="22"/>
                <w:u w:val="none"/>
              </w:rPr>
            </w:pPr>
          </w:p>
        </w:tc>
      </w:tr>
      <w:tr w14:paraId="3C29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6714">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EB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 线形LED投光灯(RGBW)DMX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1005">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7D84">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9FD7">
            <w:pPr>
              <w:jc w:val="center"/>
              <w:rPr>
                <w:rFonts w:hint="eastAsia" w:ascii="宋体" w:hAnsi="宋体" w:eastAsia="宋体" w:cs="宋体"/>
                <w:i w:val="0"/>
                <w:iCs w:val="0"/>
                <w:color w:val="000000"/>
                <w:sz w:val="22"/>
                <w:szCs w:val="22"/>
                <w:u w:val="none"/>
              </w:rPr>
            </w:pPr>
          </w:p>
        </w:tc>
      </w:tr>
      <w:tr w14:paraId="4B83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3C9FC">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B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5w线形LED轮廓灯（2200/2700/3000/4000/5000K/单彩）</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AD2CB">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25C0">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C6C0">
            <w:pPr>
              <w:jc w:val="center"/>
              <w:rPr>
                <w:rFonts w:hint="eastAsia" w:ascii="宋体" w:hAnsi="宋体" w:eastAsia="宋体" w:cs="宋体"/>
                <w:i w:val="0"/>
                <w:iCs w:val="0"/>
                <w:color w:val="000000"/>
                <w:sz w:val="22"/>
                <w:szCs w:val="22"/>
                <w:u w:val="none"/>
              </w:rPr>
            </w:pPr>
          </w:p>
        </w:tc>
      </w:tr>
      <w:tr w14:paraId="6CA8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EE68">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93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12w线形LED轮廓灯（RGBW）DMX</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92C2">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E15C">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A228">
            <w:pPr>
              <w:jc w:val="center"/>
              <w:rPr>
                <w:rFonts w:hint="eastAsia" w:ascii="宋体" w:hAnsi="宋体" w:eastAsia="宋体" w:cs="宋体"/>
                <w:i w:val="0"/>
                <w:iCs w:val="0"/>
                <w:color w:val="000000"/>
                <w:sz w:val="22"/>
                <w:szCs w:val="22"/>
                <w:u w:val="none"/>
              </w:rPr>
            </w:pPr>
          </w:p>
        </w:tc>
      </w:tr>
      <w:tr w14:paraId="3CA9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0F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图案灯</w:t>
            </w: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16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 LED图案灯（7200K）</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8D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FC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5C512">
            <w:pPr>
              <w:jc w:val="center"/>
              <w:rPr>
                <w:rFonts w:hint="eastAsia" w:ascii="宋体" w:hAnsi="宋体" w:eastAsia="宋体" w:cs="宋体"/>
                <w:i w:val="0"/>
                <w:iCs w:val="0"/>
                <w:color w:val="000000"/>
                <w:sz w:val="22"/>
                <w:szCs w:val="22"/>
                <w:u w:val="none"/>
              </w:rPr>
            </w:pPr>
          </w:p>
        </w:tc>
      </w:tr>
      <w:tr w14:paraId="7BBC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CE8D">
            <w:pPr>
              <w:jc w:val="center"/>
              <w:rPr>
                <w:rFonts w:hint="eastAsia" w:ascii="宋体" w:hAnsi="宋体" w:eastAsia="宋体" w:cs="宋体"/>
                <w:i w:val="0"/>
                <w:iCs w:val="0"/>
                <w:color w:val="000000"/>
                <w:sz w:val="22"/>
                <w:szCs w:val="22"/>
                <w:u w:val="none"/>
              </w:rPr>
            </w:pPr>
          </w:p>
        </w:tc>
        <w:tc>
          <w:tcPr>
            <w:tcW w:w="3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15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 LED图案灯（7200K）</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95E43">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F348">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5F60">
            <w:pPr>
              <w:jc w:val="center"/>
              <w:rPr>
                <w:rFonts w:hint="eastAsia" w:ascii="宋体" w:hAnsi="宋体" w:eastAsia="宋体" w:cs="宋体"/>
                <w:i w:val="0"/>
                <w:iCs w:val="0"/>
                <w:color w:val="000000"/>
                <w:sz w:val="22"/>
                <w:szCs w:val="22"/>
                <w:u w:val="none"/>
              </w:rPr>
            </w:pPr>
          </w:p>
        </w:tc>
      </w:tr>
    </w:tbl>
    <w:p w14:paraId="0669CD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线形投光灯、投光灯、点光源、轮廓灯类</w:t>
      </w:r>
      <w:r>
        <w:rPr>
          <w:rFonts w:hint="eastAsia" w:ascii="宋体" w:hAnsi="宋体" w:eastAsia="宋体" w:cs="宋体"/>
          <w:b w:val="0"/>
          <w:bCs w:val="0"/>
          <w:color w:val="auto"/>
          <w:kern w:val="2"/>
          <w:sz w:val="21"/>
          <w:szCs w:val="21"/>
          <w:highlight w:val="none"/>
          <w:lang w:val="en-US" w:eastAsia="zh-CN" w:bidi="ar-SA"/>
          <w14:ligatures w14:val="none"/>
        </w:rPr>
        <w:t>（2200/2700/3000/4000/5000K/单彩）</w:t>
      </w:r>
      <w:r>
        <w:rPr>
          <w:rFonts w:hint="eastAsia" w:ascii="宋体" w:hAnsi="宋体" w:eastAsia="宋体" w:cs="宋体"/>
          <w:color w:val="auto"/>
          <w:sz w:val="21"/>
          <w:szCs w:val="21"/>
          <w:highlight w:val="none"/>
          <w:lang w:val="en-US" w:eastAsia="zh-CN"/>
          <w14:ligatures w14:val="none"/>
        </w:rPr>
        <w:t>灯具控制系统需根据项目实际情况与采购单位要求配置，可选DMX带控或静态无控制，并通过采购单位最终确认。DMX带控灯具应另行报价。</w:t>
      </w:r>
    </w:p>
    <w:p w14:paraId="4265A59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14:ligatures w14:val="none"/>
        </w:rPr>
      </w:pPr>
      <w:r>
        <w:rPr>
          <w:rFonts w:hint="eastAsia" w:ascii="宋体" w:hAnsi="宋体" w:eastAsia="宋体" w:cs="宋体"/>
          <w:b/>
          <w:bCs/>
          <w:color w:val="auto"/>
          <w:sz w:val="21"/>
          <w:szCs w:val="21"/>
          <w:highlight w:val="none"/>
          <w:lang w:val="en-US" w:eastAsia="zh-CN"/>
          <w14:ligatures w14:val="none"/>
        </w:rPr>
        <w:t>根据现场情况，如需要短头灯具，灯具不足1米的按照0.5米的单价结算（折扣费用50%）。</w:t>
      </w:r>
    </w:p>
    <w:p w14:paraId="3511F1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32"/>
          <w:szCs w:val="32"/>
          <w:highlight w:val="none"/>
          <w:lang w:eastAsia="zh-CN"/>
          <w14:ligatures w14:val="none"/>
        </w:rPr>
      </w:pPr>
      <w:r>
        <w:rPr>
          <w:rFonts w:hint="eastAsia" w:ascii="宋体" w:hAnsi="宋体" w:eastAsia="宋体" w:cs="宋体"/>
          <w:color w:val="auto"/>
          <w:sz w:val="21"/>
          <w:szCs w:val="21"/>
          <w:highlight w:val="none"/>
          <w:lang w:val="en-US" w:eastAsia="zh-CN"/>
          <w14:ligatures w14:val="none"/>
        </w:rPr>
        <w:t>所有投光灯类灯具外形圆形或方形需根据项目实际情况与采购单位要求配置，且不应分开报价。</w:t>
      </w:r>
    </w:p>
    <w:p w14:paraId="60C4CFC7">
      <w:pPr>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0"/>
        <w:rPr>
          <w:rFonts w:hint="eastAsia" w:ascii="宋体" w:hAnsi="宋体" w:cs="宋体"/>
          <w:b w:val="0"/>
          <w:bCs/>
          <w:color w:val="auto"/>
          <w:kern w:val="44"/>
          <w:sz w:val="28"/>
          <w:szCs w:val="28"/>
          <w:lang w:val="en-US" w:eastAsia="zh-CN" w:bidi="ar-SA"/>
          <w14:ligatures w14:val="standardContextual"/>
        </w:rPr>
      </w:pPr>
      <w:r>
        <w:rPr>
          <w:rFonts w:hint="eastAsia" w:ascii="宋体" w:hAnsi="宋体" w:eastAsia="宋体" w:cs="宋体"/>
          <w:b w:val="0"/>
          <w:bCs/>
          <w:color w:val="auto"/>
          <w:kern w:val="44"/>
          <w:sz w:val="28"/>
          <w:szCs w:val="28"/>
          <w:lang w:val="en-US" w:eastAsia="zh-CN" w:bidi="ar-SA"/>
          <w14:ligatures w14:val="standardContextual"/>
        </w:rPr>
        <w:t>二、</w:t>
      </w:r>
      <w:r>
        <w:rPr>
          <w:rFonts w:hint="eastAsia" w:ascii="宋体" w:hAnsi="宋体" w:cs="宋体"/>
          <w:b w:val="0"/>
          <w:bCs/>
          <w:color w:val="auto"/>
          <w:kern w:val="44"/>
          <w:sz w:val="28"/>
          <w:szCs w:val="28"/>
          <w:lang w:val="en-US" w:eastAsia="zh-CN" w:bidi="ar-SA"/>
          <w14:ligatures w14:val="standardContextual"/>
        </w:rPr>
        <w:t>技术文件</w:t>
      </w:r>
    </w:p>
    <w:p w14:paraId="0028C1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详见附件</w:t>
      </w:r>
      <w:r>
        <w:rPr>
          <w:rFonts w:hint="eastAsia" w:ascii="宋体" w:hAnsi="宋体" w:cs="宋体"/>
          <w:color w:val="auto"/>
          <w:sz w:val="21"/>
          <w:szCs w:val="21"/>
          <w:highlight w:val="none"/>
          <w:lang w:val="en-US" w:eastAsia="zh-CN"/>
          <w14:ligatures w14:val="none"/>
        </w:rPr>
        <w:t>。</w:t>
      </w: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481D08A-F447-4243-8C10-96D198306E5F}"/>
  </w:font>
  <w:font w:name="等线 Light">
    <w:panose1 w:val="02010600030101010101"/>
    <w:charset w:val="86"/>
    <w:family w:val="auto"/>
    <w:pitch w:val="default"/>
    <w:sig w:usb0="A00002BF" w:usb1="38CF7CFA" w:usb2="00000016" w:usb3="00000000" w:csb0="0004000F" w:csb1="00000000"/>
    <w:embedRegular r:id="rId2" w:fontKey="{CBC13823-0C37-4F9A-94BA-4245A73F7268}"/>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embedRegular r:id="rId3" w:fontKey="{B266DC7D-CA15-4BC1-9D78-C3BBED97A7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1E07299"/>
    <w:rsid w:val="05642F3B"/>
    <w:rsid w:val="06B66608"/>
    <w:rsid w:val="07DC1B6C"/>
    <w:rsid w:val="0CDA4FFE"/>
    <w:rsid w:val="0D8161AC"/>
    <w:rsid w:val="0F853815"/>
    <w:rsid w:val="15E20B4F"/>
    <w:rsid w:val="183A5990"/>
    <w:rsid w:val="19715A02"/>
    <w:rsid w:val="1B7F5D00"/>
    <w:rsid w:val="1D181B85"/>
    <w:rsid w:val="20A73E7A"/>
    <w:rsid w:val="224550A2"/>
    <w:rsid w:val="239F0B7F"/>
    <w:rsid w:val="27DA514D"/>
    <w:rsid w:val="2AEB08D9"/>
    <w:rsid w:val="2B232846"/>
    <w:rsid w:val="30B82F68"/>
    <w:rsid w:val="32B365FD"/>
    <w:rsid w:val="32DE3658"/>
    <w:rsid w:val="3A1D2DF8"/>
    <w:rsid w:val="3D0015D8"/>
    <w:rsid w:val="3E120585"/>
    <w:rsid w:val="40543AC0"/>
    <w:rsid w:val="41DF4FC2"/>
    <w:rsid w:val="427D5E28"/>
    <w:rsid w:val="43056584"/>
    <w:rsid w:val="440F25A0"/>
    <w:rsid w:val="44F77F36"/>
    <w:rsid w:val="44FC06F4"/>
    <w:rsid w:val="45D25F30"/>
    <w:rsid w:val="46EF4AA6"/>
    <w:rsid w:val="4A4A40C0"/>
    <w:rsid w:val="4BF96F84"/>
    <w:rsid w:val="4C1F6912"/>
    <w:rsid w:val="51F623D4"/>
    <w:rsid w:val="523D6910"/>
    <w:rsid w:val="55792523"/>
    <w:rsid w:val="56496330"/>
    <w:rsid w:val="603053F7"/>
    <w:rsid w:val="63B1131B"/>
    <w:rsid w:val="649A3D73"/>
    <w:rsid w:val="64AE7B37"/>
    <w:rsid w:val="6A963323"/>
    <w:rsid w:val="6BD725A2"/>
    <w:rsid w:val="6CAD2FFB"/>
    <w:rsid w:val="6D6723AD"/>
    <w:rsid w:val="6DA079C8"/>
    <w:rsid w:val="6DFB0BD1"/>
    <w:rsid w:val="6F80574B"/>
    <w:rsid w:val="704B7D8D"/>
    <w:rsid w:val="759002A4"/>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3937</Words>
  <Characters>5174</Characters>
  <Lines>29</Lines>
  <Paragraphs>8</Paragraphs>
  <TotalTime>60</TotalTime>
  <ScaleCrop>false</ScaleCrop>
  <LinksUpToDate>false</LinksUpToDate>
  <CharactersWithSpaces>5884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2025-03-18T11:22:39Z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EF91C1D38B6B42768BAD4B7C774C6745_13</vt:lpwstr>
  </property>
  <property fmtid="{D5CDD505-2E9C-101B-9397-08002B2CF9AE}" pid="4" name="KSOTemplateDocerSaveRecord">
    <vt:lpwstr>eyJoZGlkIjoiOTc1ZjVmMjliYWRiOTkxYTFmNWQzZThiNDMxOTY1MmUiLCJ1c2VySWQiOiIxMjE0MjU4MjM4In0=</vt:lpwstr>
  </property>
</Properties>
</file>