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18305"/>
      <w:bookmarkStart w:id="1" w:name="_Toc55576984"/>
      <w:bookmarkStart w:id="2" w:name="_Toc46273945"/>
      <w:bookmarkStart w:id="3" w:name="_Toc46274261"/>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46273947"/>
      <w:bookmarkStart w:id="7" w:name="_Toc35393790"/>
      <w:bookmarkStart w:id="8" w:name="_Toc28359079"/>
      <w:bookmarkStart w:id="9" w:name="_Toc35393621"/>
      <w:bookmarkStart w:id="10" w:name="_Toc46274263"/>
      <w:bookmarkStart w:id="11" w:name="_Toc55576987"/>
      <w:bookmarkStart w:id="12" w:name="_Toc28359002"/>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土建劳务</w:t>
      </w:r>
      <w:r>
        <w:rPr>
          <w:rFonts w:hint="eastAsia" w:ascii="宋体" w:hAnsi="宋体" w:cs="宋体"/>
          <w:bCs/>
          <w:color w:val="auto"/>
          <w:spacing w:val="2"/>
          <w:highlight w:val="none"/>
        </w:rPr>
        <w:t>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土建劳务</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55576988"/>
      <w:bookmarkStart w:id="16" w:name="_Toc46273948"/>
      <w:bookmarkStart w:id="17" w:name="_Toc46274264"/>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w:t>
      </w:r>
      <w:r>
        <w:rPr>
          <w:rFonts w:hint="eastAsia" w:ascii="宋体" w:hAnsi="宋体" w:cs="宋体"/>
          <w:bCs/>
          <w:color w:val="auto"/>
          <w:spacing w:val="2"/>
          <w:highlight w:val="none"/>
          <w:lang w:val="en-US" w:eastAsia="zh-CN"/>
        </w:rPr>
        <w:t>5</w:t>
      </w:r>
      <w:r>
        <w:rPr>
          <w:rFonts w:hint="eastAsia" w:ascii="宋体" w:hAnsi="宋体" w:cs="宋体"/>
          <w:bCs/>
          <w:color w:val="auto"/>
          <w:spacing w:val="2"/>
          <w:highlight w:val="none"/>
        </w:rPr>
        <w:t>00</w:t>
      </w:r>
      <w:bookmarkStart w:id="18" w:name="_Toc46274265"/>
      <w:bookmarkStart w:id="19" w:name="_Toc55576989"/>
      <w:bookmarkStart w:id="20" w:name="_Toc46273949"/>
      <w:r>
        <w:rPr>
          <w:rFonts w:hint="eastAsia" w:ascii="宋体" w:hAnsi="宋体" w:cs="宋体"/>
          <w:bCs/>
          <w:color w:val="auto"/>
          <w:spacing w:val="2"/>
          <w:highlight w:val="none"/>
          <w:lang w:val="en-US" w:eastAsia="zh-CN"/>
        </w:rPr>
        <w:t>5</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4266"/>
      <w:bookmarkStart w:id="22" w:name="_Toc46273950"/>
      <w:r>
        <w:rPr>
          <w:rFonts w:hint="eastAsia" w:ascii="宋体" w:hAnsi="宋体" w:cs="宋体"/>
          <w:bCs/>
          <w:color w:val="auto"/>
          <w:spacing w:val="2"/>
          <w:highlight w:val="none"/>
          <w:lang w:val="en-US" w:eastAsia="zh-CN"/>
        </w:rPr>
        <w:t>2025-2027年度</w:t>
      </w:r>
      <w:r>
        <w:rPr>
          <w:rFonts w:hint="eastAsia" w:ascii="宋体" w:hAnsi="宋体" w:cs="宋体"/>
          <w:bCs/>
          <w:color w:val="auto"/>
          <w:spacing w:val="2"/>
          <w:highlight w:val="none"/>
          <w:lang w:eastAsia="zh-CN"/>
        </w:rPr>
        <w:t>土建劳务供应商</w:t>
      </w:r>
      <w:r>
        <w:rPr>
          <w:rFonts w:hint="eastAsia" w:ascii="宋体" w:hAnsi="宋体" w:cs="宋体"/>
          <w:bCs/>
          <w:color w:val="auto"/>
          <w:spacing w:val="2"/>
          <w:highlight w:val="none"/>
        </w:rPr>
        <w:t>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4268"/>
      <w:bookmarkStart w:id="24" w:name="_Toc46273952"/>
      <w:r>
        <w:rPr>
          <w:rFonts w:hint="eastAsia" w:ascii="宋体" w:hAnsi="宋体" w:cs="宋体"/>
          <w:bCs/>
          <w:color w:val="auto"/>
          <w:highlight w:val="none"/>
        </w:rPr>
        <w:t>招募范围：</w:t>
      </w:r>
      <w:bookmarkEnd w:id="23"/>
      <w:bookmarkEnd w:id="24"/>
      <w:r>
        <w:rPr>
          <w:rFonts w:hint="eastAsia" w:ascii="宋体" w:hAnsi="宋体" w:cs="宋体"/>
          <w:bCs/>
          <w:color w:val="auto"/>
          <w:highlight w:val="none"/>
        </w:rPr>
        <w:t>城市照明项目中所涉及的土建劳务作业，主要包含但不限于开挖电缆沟槽，敷设电缆保护管，电缆沟槽回填土，敷设电缆，挖路灯基础（井基础）坑，基础浇筑，井砌筑，各类配电箱（接线箱）的开挖浇筑等。</w:t>
      </w:r>
    </w:p>
    <w:p w14:paraId="78B6149A">
      <w:pPr>
        <w:spacing w:line="360" w:lineRule="auto"/>
        <w:ind w:right="210" w:rightChars="100" w:firstLine="420" w:firstLineChars="200"/>
        <w:rPr>
          <w:rFonts w:hint="eastAsia" w:eastAsiaTheme="majorEastAsia"/>
          <w:lang w:val="en-US" w:eastAsia="zh-CN"/>
        </w:rPr>
      </w:pPr>
      <w:bookmarkStart w:id="25" w:name="_Toc28359080"/>
      <w:bookmarkStart w:id="26" w:name="_Toc35393791"/>
      <w:bookmarkStart w:id="27" w:name="_Toc35393622"/>
      <w:bookmarkStart w:id="28" w:name="_Toc55576993"/>
      <w:bookmarkStart w:id="29" w:name="_Toc46273957"/>
      <w:bookmarkStart w:id="30" w:name="_Toc46274273"/>
      <w:bookmarkStart w:id="31" w:name="_Toc28359003"/>
      <w:r>
        <w:rPr>
          <w:rFonts w:hint="eastAsia" w:ascii="宋体" w:hAnsi="宋体" w:cs="宋体"/>
          <w:color w:val="auto"/>
          <w:kern w:val="0"/>
          <w:highlight w:val="none"/>
        </w:rPr>
        <w:t>质量要求：合格，应符合现行国家标准、规范等要求。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5"/>
      <w:bookmarkEnd w:id="26"/>
      <w:bookmarkEnd w:id="27"/>
      <w:bookmarkEnd w:id="28"/>
      <w:bookmarkEnd w:id="29"/>
      <w:bookmarkEnd w:id="30"/>
      <w:bookmarkEnd w:id="31"/>
    </w:p>
    <w:p w14:paraId="114E3A7A">
      <w:pPr>
        <w:spacing w:line="360" w:lineRule="auto"/>
        <w:ind w:right="210" w:rightChars="100" w:firstLine="420" w:firstLineChars="200"/>
        <w:rPr>
          <w:rFonts w:ascii="宋体" w:hAnsi="宋体" w:cs="宋体"/>
          <w:color w:val="auto"/>
          <w:highlight w:val="none"/>
        </w:rPr>
      </w:pPr>
      <w:bookmarkStart w:id="32" w:name="_Toc28359081"/>
      <w:bookmarkStart w:id="33" w:name="_Toc35393623"/>
      <w:bookmarkStart w:id="34" w:name="_Toc46274281"/>
      <w:bookmarkStart w:id="35" w:name="_Toc46273965"/>
      <w:bookmarkStart w:id="36" w:name="_Toc55577007"/>
      <w:bookmarkStart w:id="37" w:name="_Toc35393792"/>
      <w:bookmarkStart w:id="38" w:name="_Toc28359004"/>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w:t>
      </w:r>
      <w:r>
        <w:rPr>
          <w:rFonts w:hint="eastAsia" w:ascii="宋体" w:hAnsi="宋体" w:cs="宋体"/>
          <w:color w:val="auto"/>
          <w:highlight w:val="none"/>
          <w:lang w:val="en-US" w:eastAsia="zh-CN"/>
        </w:rPr>
        <w:t>从</w:t>
      </w:r>
      <w:r>
        <w:rPr>
          <w:rFonts w:hint="eastAsia" w:ascii="宋体" w:hAnsi="宋体" w:cs="宋体"/>
          <w:color w:val="auto"/>
          <w:highlight w:val="none"/>
        </w:rPr>
        <w:t>获取招募公告截止之日</w:t>
      </w:r>
      <w:r>
        <w:rPr>
          <w:rFonts w:hint="eastAsia" w:ascii="宋体" w:hAnsi="宋体" w:cs="宋体"/>
          <w:color w:val="auto"/>
          <w:highlight w:val="none"/>
          <w:lang w:val="en-US" w:eastAsia="zh-CN"/>
        </w:rPr>
        <w:t>往前推算</w:t>
      </w:r>
      <w:r>
        <w:rPr>
          <w:rFonts w:hint="eastAsia" w:ascii="宋体" w:hAnsi="宋体" w:cs="宋体"/>
          <w:color w:val="auto"/>
          <w:highlight w:val="none"/>
        </w:rPr>
        <w:t>）"中国裁判文书网"官方网站（http://wenshu.court.gov.cn）无行贿犯罪记录。如有行贿犯罪记录，不得参与本项目。（提供承诺书）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7625BE4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.供应商在国家企业信用信息公示系统（http://www.gsxt.gov.cn/）中未被列入企业严重违法失信企业名单及企业经营异常名录。（须提供承诺并加盖公章）</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w:t>
      </w:r>
      <w:r>
        <w:rPr>
          <w:rFonts w:hint="eastAsia" w:ascii="宋体" w:hAnsi="宋体" w:cs="宋体"/>
          <w:b/>
          <w:bCs/>
          <w:color w:val="auto"/>
          <w:highlight w:val="none"/>
          <w:lang w:val="en-US" w:eastAsia="zh-CN"/>
        </w:rPr>
        <w:t>0</w:t>
      </w:r>
      <w:r>
        <w:rPr>
          <w:rFonts w:ascii="宋体" w:hAnsi="宋体" w:cs="宋体"/>
          <w:b/>
          <w:bCs/>
          <w:color w:val="auto"/>
          <w:highlight w:val="none"/>
        </w:rPr>
        <w:t>.</w:t>
      </w:r>
      <w:r>
        <w:rPr>
          <w:rFonts w:hint="eastAsia" w:ascii="宋体" w:hAnsi="宋体" w:cs="宋体"/>
          <w:b/>
          <w:bCs/>
          <w:color w:val="auto"/>
          <w:highlight w:val="none"/>
        </w:rPr>
        <w:t>特定资格要求：</w:t>
      </w:r>
    </w:p>
    <w:p w14:paraId="0D927DA5">
      <w:pPr>
        <w:spacing w:line="360" w:lineRule="auto"/>
        <w:ind w:right="210" w:rightChars="100" w:firstLine="422" w:firstLineChars="200"/>
        <w:jc w:val="left"/>
        <w:outlineLvl w:val="9"/>
        <w:rPr>
          <w:rFonts w:hint="eastAsia" w:ascii="宋体" w:hAnsi="宋体" w:cs="宋体"/>
          <w:b/>
          <w:bCs/>
          <w:color w:val="auto"/>
          <w:kern w:val="2"/>
          <w:highlight w:val="none"/>
          <w:lang w:val="en-US" w:eastAsia="zh-CN"/>
        </w:rPr>
      </w:pPr>
      <w:r>
        <w:rPr>
          <w:rFonts w:hint="eastAsia" w:ascii="宋体" w:hAnsi="宋体" w:cs="宋体"/>
          <w:b/>
          <w:bCs/>
          <w:color w:val="auto"/>
          <w:kern w:val="2"/>
          <w:highlight w:val="none"/>
        </w:rPr>
        <w:t>（</w:t>
      </w:r>
      <w:r>
        <w:rPr>
          <w:rFonts w:hint="eastAsia" w:ascii="宋体" w:hAnsi="宋体" w:cs="宋体"/>
          <w:b/>
          <w:bCs/>
          <w:color w:val="auto"/>
          <w:kern w:val="2"/>
          <w:highlight w:val="none"/>
          <w:lang w:val="en-US" w:eastAsia="zh-CN"/>
        </w:rPr>
        <w:t>1）供应商营业执照的经营范围中包含劳务分包、建筑劳务、劳务外包或劳务等内容，没有上述内容的需提供有效期内的劳务资质证书（复印件并加盖公章）；</w:t>
      </w:r>
    </w:p>
    <w:p w14:paraId="56481FF4">
      <w:pPr>
        <w:spacing w:line="360" w:lineRule="auto"/>
        <w:ind w:right="210" w:rightChars="100" w:firstLine="422" w:firstLineChars="200"/>
        <w:jc w:val="left"/>
        <w:outlineLvl w:val="9"/>
        <w:rPr>
          <w:rFonts w:hint="eastAsia" w:ascii="宋体" w:hAnsi="宋体" w:cs="宋体"/>
          <w:b/>
          <w:bCs/>
          <w:color w:val="auto"/>
          <w:kern w:val="2"/>
          <w:highlight w:val="none"/>
        </w:rPr>
      </w:pPr>
      <w:r>
        <w:rPr>
          <w:rFonts w:hint="eastAsia" w:ascii="宋体" w:hAnsi="宋体" w:cs="宋体"/>
          <w:b/>
          <w:bCs/>
          <w:color w:val="auto"/>
          <w:kern w:val="2"/>
          <w:highlight w:val="none"/>
          <w:lang w:val="en-US" w:eastAsia="zh-CN"/>
        </w:rPr>
        <w:t>（2）</w:t>
      </w:r>
      <w:r>
        <w:rPr>
          <w:rFonts w:hint="eastAsia" w:ascii="宋体" w:hAnsi="宋体" w:cs="宋体"/>
          <w:b/>
          <w:bCs/>
          <w:color w:val="auto"/>
          <w:kern w:val="2"/>
          <w:highlight w:val="none"/>
        </w:rPr>
        <w:t>供应商须为本项目配备带班人员</w:t>
      </w:r>
      <w:r>
        <w:rPr>
          <w:rFonts w:hint="eastAsia" w:ascii="宋体" w:hAnsi="宋体" w:cs="宋体"/>
          <w:b/>
          <w:bCs/>
          <w:color w:val="auto"/>
          <w:kern w:val="2"/>
          <w:highlight w:val="none"/>
          <w:lang w:val="en-US" w:eastAsia="zh-CN"/>
        </w:rPr>
        <w:t>2</w:t>
      </w:r>
      <w:r>
        <w:rPr>
          <w:rFonts w:hint="eastAsia" w:ascii="宋体" w:hAnsi="宋体" w:cs="宋体"/>
          <w:b/>
          <w:bCs/>
          <w:color w:val="auto"/>
          <w:kern w:val="2"/>
          <w:highlight w:val="none"/>
        </w:rPr>
        <w:t>人、安全员2</w:t>
      </w:r>
      <w:r>
        <w:rPr>
          <w:rFonts w:hint="eastAsia" w:ascii="宋体" w:hAnsi="宋体" w:cs="宋体"/>
          <w:b/>
          <w:bCs/>
          <w:color w:val="auto"/>
          <w:kern w:val="2"/>
          <w:highlight w:val="none"/>
          <w:lang w:val="en-US" w:eastAsia="zh-CN"/>
        </w:rPr>
        <w:t>人（所配备的人员均为男性，年龄在55周岁以下）</w:t>
      </w:r>
      <w:r>
        <w:rPr>
          <w:rFonts w:hint="eastAsia" w:ascii="宋体" w:hAnsi="宋体" w:cs="宋体"/>
          <w:b/>
          <w:bCs/>
          <w:color w:val="auto"/>
          <w:kern w:val="2"/>
          <w:highlight w:val="none"/>
        </w:rPr>
        <w:t>；所配备的安全员须具有安全员资格证（C证或C2证）（投标文件中提供对应的证书复印件并加盖公章）；</w:t>
      </w:r>
    </w:p>
    <w:p w14:paraId="559BC843">
      <w:pPr>
        <w:spacing w:line="360" w:lineRule="auto"/>
        <w:ind w:right="210" w:rightChars="100" w:firstLine="422" w:firstLineChars="200"/>
        <w:jc w:val="left"/>
        <w:outlineLvl w:val="9"/>
        <w:rPr>
          <w:rFonts w:hint="eastAsia" w:ascii="宋体" w:hAnsi="宋体" w:eastAsia="宋体" w:cs="宋体"/>
          <w:b/>
          <w:bCs/>
          <w:color w:val="auto"/>
          <w:kern w:val="2"/>
          <w:highlight w:val="none"/>
          <w:lang w:eastAsia="zh-CN"/>
        </w:rPr>
      </w:pPr>
      <w:r>
        <w:rPr>
          <w:rFonts w:hint="eastAsia" w:ascii="宋体" w:hAnsi="宋体" w:cs="宋体"/>
          <w:b/>
          <w:bCs/>
          <w:color w:val="auto"/>
          <w:kern w:val="2"/>
          <w:highlight w:val="none"/>
        </w:rPr>
        <w:t>（</w:t>
      </w:r>
      <w:r>
        <w:rPr>
          <w:rFonts w:hint="eastAsia" w:ascii="宋体" w:hAnsi="宋体" w:cs="宋体"/>
          <w:b/>
          <w:bCs/>
          <w:color w:val="auto"/>
          <w:kern w:val="2"/>
          <w:highlight w:val="none"/>
          <w:lang w:val="en-US" w:eastAsia="zh-CN"/>
        </w:rPr>
        <w:t>3</w:t>
      </w:r>
      <w:r>
        <w:rPr>
          <w:rFonts w:hint="eastAsia" w:ascii="宋体" w:hAnsi="宋体" w:cs="宋体"/>
          <w:b/>
          <w:bCs/>
          <w:color w:val="auto"/>
          <w:kern w:val="2"/>
          <w:highlight w:val="none"/>
        </w:rPr>
        <w:t>）</w:t>
      </w:r>
      <w:r>
        <w:rPr>
          <w:rFonts w:hint="eastAsia" w:ascii="宋体" w:hAnsi="宋体" w:cs="宋体"/>
          <w:b/>
          <w:bCs/>
          <w:color w:val="auto"/>
          <w:kern w:val="2"/>
          <w:highlight w:val="none"/>
          <w:lang w:val="en-US" w:eastAsia="zh-CN"/>
        </w:rPr>
        <w:t>供应商须为本项目配备至少15人劳动力数量（所配备的人员均为男性，年龄在55周岁以下），电焊工2人、力工13人，以上人员不可重复（①提供所配备的人员身份证复印件②提供上述人员对应的特种作业技能证书（应急管理部）复印件③提供供应商与配备上述15人签署的劳务合同复印件）</w:t>
      </w:r>
      <w:r>
        <w:rPr>
          <w:rFonts w:hint="eastAsia" w:ascii="宋体" w:hAnsi="宋体" w:cs="宋体"/>
          <w:b/>
          <w:bCs/>
          <w:color w:val="auto"/>
          <w:kern w:val="2"/>
          <w:highlight w:val="none"/>
          <w:lang w:eastAsia="zh-CN"/>
        </w:rPr>
        <w:t>；</w:t>
      </w:r>
    </w:p>
    <w:p w14:paraId="7817B927">
      <w:pPr>
        <w:spacing w:line="360" w:lineRule="auto"/>
        <w:ind w:right="210" w:rightChars="100" w:firstLine="422" w:firstLineChars="200"/>
        <w:jc w:val="left"/>
        <w:outlineLvl w:val="9"/>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4）</w:t>
      </w:r>
      <w:r>
        <w:rPr>
          <w:rFonts w:hint="eastAsia" w:ascii="宋体" w:hAnsi="宋体" w:cs="宋体"/>
          <w:b/>
          <w:bCs/>
          <w:color w:val="auto"/>
          <w:kern w:val="2"/>
          <w:highlight w:val="none"/>
          <w:lang w:val="en-US" w:eastAsia="zh-CN"/>
        </w:rPr>
        <w:t>供应商</w:t>
      </w:r>
      <w:r>
        <w:rPr>
          <w:rFonts w:hint="eastAsia" w:ascii="宋体" w:hAnsi="宋体" w:cs="宋体"/>
          <w:b/>
          <w:bCs/>
          <w:color w:val="auto"/>
          <w:highlight w:val="none"/>
          <w:lang w:val="en-US" w:eastAsia="zh-CN"/>
        </w:rPr>
        <w:t>须</w:t>
      </w:r>
      <w:r>
        <w:rPr>
          <w:rFonts w:hint="eastAsia" w:ascii="宋体" w:hAnsi="宋体" w:cs="宋体"/>
          <w:b/>
          <w:bCs/>
          <w:color w:val="auto"/>
          <w:highlight w:val="none"/>
        </w:rPr>
        <w:t>为本项目配备至少一辆</w:t>
      </w:r>
      <w:r>
        <w:rPr>
          <w:rFonts w:hint="eastAsia" w:ascii="宋体" w:hAnsi="宋体" w:cs="宋体"/>
          <w:b/>
          <w:bCs/>
          <w:color w:val="auto"/>
          <w:highlight w:val="none"/>
          <w:lang w:val="en-US" w:eastAsia="zh-CN"/>
        </w:rPr>
        <w:t>2</w:t>
      </w:r>
      <w:r>
        <w:rPr>
          <w:rFonts w:hint="eastAsia" w:ascii="宋体" w:hAnsi="宋体" w:cs="宋体"/>
          <w:b/>
          <w:bCs/>
          <w:color w:val="auto"/>
          <w:highlight w:val="none"/>
        </w:rPr>
        <w:t>吨载重汽车及2辆核载5人以上的非货运车辆，保证</w:t>
      </w:r>
      <w:r>
        <w:rPr>
          <w:rFonts w:hint="eastAsia" w:ascii="宋体" w:hAnsi="宋体" w:cs="宋体"/>
          <w:b/>
          <w:bCs/>
          <w:color w:val="auto"/>
          <w:highlight w:val="none"/>
          <w:lang w:val="en-US" w:eastAsia="zh-CN"/>
        </w:rPr>
        <w:t>作业</w:t>
      </w:r>
      <w:r>
        <w:rPr>
          <w:rFonts w:hint="eastAsia" w:ascii="宋体" w:hAnsi="宋体" w:cs="宋体"/>
          <w:b/>
          <w:bCs/>
          <w:color w:val="auto"/>
          <w:highlight w:val="none"/>
        </w:rPr>
        <w:t>的及时性（若车辆为公司或法定代表人自有的，须提供行驶证复印件；若车辆为租赁的，投标人须提供行驶证及租赁合同复印件）</w:t>
      </w:r>
      <w:r>
        <w:rPr>
          <w:rFonts w:hint="eastAsia" w:ascii="宋体" w:hAnsi="宋体" w:cs="宋体"/>
          <w:b/>
          <w:bCs/>
          <w:color w:val="auto"/>
          <w:highlight w:val="none"/>
          <w:lang w:eastAsia="zh-CN"/>
        </w:rPr>
        <w:t>；</w:t>
      </w:r>
    </w:p>
    <w:p w14:paraId="4F98A339">
      <w:pPr>
        <w:spacing w:line="360" w:lineRule="auto"/>
        <w:ind w:right="210" w:rightChars="100" w:firstLine="422" w:firstLineChars="200"/>
        <w:jc w:val="left"/>
        <w:outlineLvl w:val="9"/>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（5）</w:t>
      </w:r>
      <w:r>
        <w:rPr>
          <w:rFonts w:hint="eastAsia" w:ascii="宋体" w:hAnsi="宋体" w:cs="宋体"/>
          <w:b/>
          <w:bCs/>
          <w:color w:val="auto"/>
          <w:kern w:val="2"/>
          <w:highlight w:val="none"/>
          <w:lang w:val="en-US" w:eastAsia="zh-CN"/>
        </w:rPr>
        <w:t>供应商</w:t>
      </w:r>
      <w:r>
        <w:rPr>
          <w:rFonts w:hint="eastAsia" w:ascii="宋体" w:hAnsi="宋体" w:cs="宋体"/>
          <w:b/>
          <w:bCs/>
          <w:color w:val="auto"/>
          <w:highlight w:val="none"/>
        </w:rPr>
        <w:t>须</w:t>
      </w:r>
      <w:r>
        <w:rPr>
          <w:rFonts w:hint="eastAsia" w:ascii="宋体" w:hAnsi="宋体" w:cs="宋体"/>
          <w:b/>
          <w:bCs/>
          <w:color w:val="auto"/>
          <w:highlight w:val="none"/>
          <w:lang w:val="en-US" w:eastAsia="zh-CN"/>
        </w:rPr>
        <w:t>具备安全生产许可证且在有效期内（提供安全生产许可证复印件并加盖公章）。</w:t>
      </w:r>
    </w:p>
    <w:p w14:paraId="6931AA70">
      <w:pPr>
        <w:spacing w:line="360" w:lineRule="auto"/>
        <w:ind w:right="210" w:rightChars="100" w:firstLine="422" w:firstLineChars="200"/>
        <w:jc w:val="left"/>
        <w:outlineLvl w:val="9"/>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注：供应商配备人员，不得与招募人其他项目中标备案人员重复。</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w:t>
      </w:r>
      <w:r>
        <w:rPr>
          <w:rFonts w:hint="eastAsia" w:ascii="宋体" w:hAnsi="宋体" w:cs="宋体"/>
          <w:b/>
          <w:bCs/>
          <w:color w:val="auto"/>
          <w:highlight w:val="none"/>
          <w:lang w:val="en-US" w:eastAsia="zh-CN"/>
        </w:rPr>
        <w:t>其他</w:t>
      </w:r>
      <w:r>
        <w:rPr>
          <w:rFonts w:hint="eastAsia" w:ascii="宋体" w:hAnsi="宋体" w:cs="宋体"/>
          <w:b/>
          <w:bCs/>
          <w:color w:val="auto"/>
          <w:highlight w:val="none"/>
        </w:rPr>
        <w:t>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39" w:name="_Toc46273975"/>
      <w:bookmarkStart w:id="40" w:name="_Toc55577017"/>
      <w:bookmarkStart w:id="41" w:name="_Toc46274291"/>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39"/>
      <w:bookmarkEnd w:id="40"/>
      <w:bookmarkEnd w:id="41"/>
      <w:bookmarkStart w:id="42" w:name="_Toc46274292"/>
      <w:bookmarkStart w:id="43" w:name="_Toc46273976"/>
      <w:bookmarkStart w:id="44" w:name="_Toc55577018"/>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5</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10</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31</w:t>
      </w:r>
      <w:r>
        <w:rPr>
          <w:rFonts w:ascii="宋体" w:hAnsi="宋体" w:cs="宋体"/>
          <w:bCs/>
          <w:color w:val="auto"/>
          <w:kern w:val="0"/>
          <w:highlight w:val="none"/>
        </w:rPr>
        <w:t>日至</w:t>
      </w: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5</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11</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13</w:t>
      </w:r>
      <w:bookmarkStart w:id="50" w:name="_GoBack"/>
      <w:bookmarkEnd w:id="50"/>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2"/>
      <w:bookmarkEnd w:id="43"/>
      <w:bookmarkEnd w:id="44"/>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（2）以上所有资料资格审查时必须提供有效复印件二份，电子扫描件一份（U盘），复印件必须装订成册并加盖公章，电子扫描件应与纸质盖章原件一致。申请人必须对其提供的资料的真实性负责。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lang w:eastAsia="zh-CN"/>
        </w:rPr>
        <w:t>常州市城市照明工程有限公司土建劳务供应商</w:t>
      </w:r>
      <w:r>
        <w:rPr>
          <w:rFonts w:hint="eastAsia" w:ascii="宋体" w:hAnsi="宋体" w:cs="宋体"/>
          <w:b/>
          <w:bCs/>
          <w:color w:val="auto"/>
          <w:highlight w:val="none"/>
        </w:rPr>
        <w:t>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2"/>
      <w:bookmarkEnd w:id="33"/>
      <w:bookmarkEnd w:id="34"/>
      <w:bookmarkEnd w:id="35"/>
      <w:bookmarkEnd w:id="36"/>
      <w:bookmarkEnd w:id="37"/>
      <w:bookmarkEnd w:id="38"/>
      <w:bookmarkStart w:id="45" w:name="_Toc46273979"/>
      <w:bookmarkStart w:id="46" w:name="_Toc46274295"/>
      <w:bookmarkStart w:id="47" w:name="_Toc35393795"/>
      <w:bookmarkStart w:id="48" w:name="_Toc35393626"/>
      <w:bookmarkStart w:id="49" w:name="_Toc55577021"/>
      <w:r>
        <w:rPr>
          <w:rFonts w:hint="eastAsia" w:ascii="宋体" w:hAnsi="宋体" w:cs="宋体"/>
          <w:color w:val="auto"/>
          <w:kern w:val="0"/>
          <w:highlight w:val="none"/>
        </w:rPr>
        <w:t>其他补充事宜</w:t>
      </w:r>
      <w:bookmarkEnd w:id="45"/>
      <w:bookmarkEnd w:id="46"/>
      <w:bookmarkEnd w:id="47"/>
      <w:bookmarkEnd w:id="48"/>
      <w:bookmarkEnd w:id="49"/>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人：</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lang w:eastAsia="zh-CN"/>
              </w:rPr>
              <w:t>照明集采2025005</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lang w:eastAsia="zh-CN"/>
              </w:rPr>
              <w:t>常州市城市照明工程有限公司土建劳务供应商</w:t>
            </w:r>
            <w:r>
              <w:rPr>
                <w:rFonts w:hint="eastAsia" w:ascii="宋体" w:hAnsi="宋体" w:cs="宋体"/>
                <w:bCs w:val="0"/>
                <w:color w:val="auto"/>
                <w:spacing w:val="0"/>
                <w:sz w:val="21"/>
                <w:szCs w:val="21"/>
                <w:highlight w:val="none"/>
              </w:rPr>
              <w:t>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w:t>
      </w:r>
      <w:r>
        <w:rPr>
          <w:rFonts w:hint="eastAsia"/>
          <w:color w:val="auto"/>
          <w:sz w:val="21"/>
          <w:szCs w:val="21"/>
          <w:highlight w:val="none"/>
          <w:lang w:eastAsia="zh-CN"/>
        </w:rPr>
        <w:t>照明集采2025005</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w:t>
      </w:r>
      <w:r>
        <w:rPr>
          <w:rFonts w:hint="eastAsia"/>
          <w:color w:val="auto"/>
          <w:sz w:val="21"/>
          <w:szCs w:val="21"/>
          <w:highlight w:val="none"/>
          <w:lang w:eastAsia="zh-CN"/>
        </w:rPr>
        <w:t>常州市城市照明工程有限公司土建劳务供应商</w:t>
      </w:r>
      <w:r>
        <w:rPr>
          <w:rFonts w:hint="eastAsia"/>
          <w:color w:val="auto"/>
          <w:sz w:val="21"/>
          <w:szCs w:val="21"/>
          <w:highlight w:val="none"/>
        </w:rPr>
        <w:t>初筛库，愿按《中华人民共和国民法典》履行自己的全部责任，入库期间严格按照招募人的每一项要求执行。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我方承诺企业、法定代表人近三年（202</w:t>
      </w:r>
      <w:r>
        <w:rPr>
          <w:rFonts w:hint="eastAsia"/>
          <w:color w:val="auto"/>
          <w:sz w:val="21"/>
          <w:szCs w:val="21"/>
          <w:highlight w:val="none"/>
          <w:lang w:val="en-US" w:eastAsia="zh-CN"/>
        </w:rPr>
        <w:t>2</w:t>
      </w:r>
      <w:r>
        <w:rPr>
          <w:rFonts w:hint="eastAsia"/>
          <w:color w:val="auto"/>
          <w:sz w:val="21"/>
          <w:szCs w:val="21"/>
          <w:highlight w:val="none"/>
        </w:rPr>
        <w:t>年1</w:t>
      </w:r>
      <w:r>
        <w:rPr>
          <w:rFonts w:hint="eastAsia"/>
          <w:color w:val="auto"/>
          <w:sz w:val="21"/>
          <w:szCs w:val="21"/>
          <w:highlight w:val="none"/>
          <w:lang w:val="en-US" w:eastAsia="zh-CN"/>
        </w:rPr>
        <w:t>0</w:t>
      </w:r>
      <w:r>
        <w:rPr>
          <w:rFonts w:hint="eastAsia"/>
          <w:color w:val="auto"/>
          <w:sz w:val="21"/>
          <w:szCs w:val="21"/>
          <w:highlight w:val="none"/>
        </w:rPr>
        <w:t>月1日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4BAA1B0B">
      <w:pPr>
        <w:pStyle w:val="12"/>
        <w:spacing w:line="360" w:lineRule="auto"/>
        <w:ind w:right="210" w:rightChars="100" w:firstLine="420" w:firstLineChars="200"/>
        <w:jc w:val="left"/>
        <w:rPr>
          <w:rFonts w:hint="eastAsia"/>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w:t>
      </w:r>
      <w:r>
        <w:rPr>
          <w:rFonts w:hint="eastAsia"/>
          <w:color w:val="auto"/>
          <w:sz w:val="21"/>
          <w:szCs w:val="21"/>
          <w:highlight w:val="none"/>
          <w:lang w:val="en-US" w:eastAsia="zh-CN"/>
        </w:rPr>
        <w:t>服务</w:t>
      </w:r>
      <w:r>
        <w:rPr>
          <w:rFonts w:hint="eastAsia"/>
          <w:color w:val="auto"/>
          <w:sz w:val="21"/>
          <w:szCs w:val="21"/>
          <w:highlight w:val="none"/>
        </w:rPr>
        <w:t>，不得因涨价、调度等因素</w:t>
      </w:r>
      <w:r>
        <w:rPr>
          <w:rFonts w:hint="eastAsia"/>
          <w:color w:val="auto"/>
          <w:sz w:val="21"/>
          <w:szCs w:val="21"/>
          <w:highlight w:val="none"/>
          <w:lang w:val="en-US" w:eastAsia="zh-CN"/>
        </w:rPr>
        <w:t>抗拒</w:t>
      </w:r>
      <w:r>
        <w:rPr>
          <w:rFonts w:hint="eastAsia"/>
          <w:color w:val="auto"/>
          <w:sz w:val="21"/>
          <w:szCs w:val="21"/>
          <w:highlight w:val="none"/>
        </w:rPr>
        <w:t>，造成现场进度延误。</w:t>
      </w:r>
    </w:p>
    <w:p w14:paraId="08E01A34">
      <w:pPr>
        <w:pStyle w:val="12"/>
        <w:spacing w:line="360" w:lineRule="auto"/>
        <w:ind w:right="210" w:rightChars="100" w:firstLine="422" w:firstLineChars="200"/>
        <w:jc w:val="left"/>
        <w:rPr>
          <w:rFonts w:hint="default" w:eastAsia="宋体"/>
          <w:lang w:val="en-US" w:eastAsia="zh-CN"/>
        </w:rPr>
      </w:pPr>
      <w:r>
        <w:rPr>
          <w:rFonts w:hint="eastAsia"/>
          <w:b/>
          <w:bCs/>
          <w:color w:val="auto"/>
          <w:sz w:val="21"/>
          <w:szCs w:val="21"/>
          <w:highlight w:val="none"/>
          <w:lang w:val="en-US" w:eastAsia="zh-CN"/>
        </w:rPr>
        <w:t>8.我方承诺本项目</w:t>
      </w:r>
      <w:r>
        <w:rPr>
          <w:rFonts w:hint="eastAsia"/>
          <w:b/>
          <w:bCs/>
          <w:color w:val="auto"/>
          <w:sz w:val="21"/>
          <w:szCs w:val="21"/>
          <w:highlight w:val="none"/>
        </w:rPr>
        <w:t>配备人员，不</w:t>
      </w:r>
      <w:r>
        <w:rPr>
          <w:rFonts w:hint="eastAsia"/>
          <w:b/>
          <w:bCs/>
          <w:color w:val="auto"/>
          <w:sz w:val="21"/>
          <w:szCs w:val="21"/>
          <w:highlight w:val="none"/>
          <w:lang w:val="en-US" w:eastAsia="zh-CN"/>
        </w:rPr>
        <w:t>是贵公司</w:t>
      </w:r>
      <w:r>
        <w:rPr>
          <w:rFonts w:hint="eastAsia"/>
          <w:b/>
          <w:bCs/>
          <w:color w:val="auto"/>
          <w:sz w:val="21"/>
          <w:szCs w:val="21"/>
          <w:highlight w:val="none"/>
        </w:rPr>
        <w:t>其他项目中标备案人员。</w:t>
      </w:r>
      <w:r>
        <w:rPr>
          <w:rFonts w:hint="eastAsia"/>
          <w:b/>
          <w:bCs/>
          <w:color w:val="auto"/>
          <w:sz w:val="21"/>
          <w:szCs w:val="21"/>
          <w:highlight w:val="none"/>
          <w:lang w:val="en-US" w:eastAsia="zh-CN"/>
        </w:rPr>
        <w:t>所配备的相应人员具备招标文件要求的特种作业技能证书，并具备相应的作业能力。</w:t>
      </w:r>
    </w:p>
    <w:p w14:paraId="5E85A9D9">
      <w:pPr>
        <w:pStyle w:val="12"/>
        <w:spacing w:line="360" w:lineRule="auto"/>
        <w:ind w:right="210" w:rightChars="100" w:firstLine="420" w:firstLineChars="200"/>
        <w:jc w:val="left"/>
        <w:rPr>
          <w:rFonts w:hint="eastAsia"/>
          <w:color w:val="auto"/>
          <w:sz w:val="21"/>
          <w:szCs w:val="21"/>
          <w:highlight w:val="none"/>
          <w:lang w:val="en-US" w:eastAsia="zh-CN"/>
        </w:rPr>
      </w:pPr>
      <w:r>
        <w:rPr>
          <w:rFonts w:hint="eastAsia"/>
          <w:color w:val="auto"/>
          <w:sz w:val="21"/>
          <w:szCs w:val="21"/>
          <w:highlight w:val="none"/>
          <w:lang w:val="en-US" w:eastAsia="zh-CN"/>
        </w:rPr>
        <w:t>9</w:t>
      </w:r>
      <w:r>
        <w:rPr>
          <w:rFonts w:hint="eastAsia"/>
          <w:color w:val="auto"/>
          <w:sz w:val="21"/>
          <w:szCs w:val="21"/>
          <w:highlight w:val="none"/>
        </w:rPr>
        <w:t>.与本招募有关的正式通讯</w:t>
      </w:r>
      <w:r>
        <w:rPr>
          <w:rFonts w:hint="eastAsia"/>
          <w:color w:val="auto"/>
          <w:sz w:val="21"/>
          <w:szCs w:val="21"/>
          <w:highlight w:val="none"/>
          <w:lang w:val="en-US" w:eastAsia="zh-CN"/>
        </w:rPr>
        <w:t>方式</w:t>
      </w:r>
      <w:r>
        <w:rPr>
          <w:rFonts w:hint="eastAsia"/>
          <w:color w:val="auto"/>
          <w:sz w:val="21"/>
          <w:szCs w:val="21"/>
          <w:highlight w:val="none"/>
        </w:rPr>
        <w:t>为：</w:t>
      </w:r>
      <w:r>
        <w:rPr>
          <w:rFonts w:hint="eastAsia"/>
          <w:color w:val="auto"/>
          <w:sz w:val="21"/>
          <w:szCs w:val="21"/>
          <w:highlight w:val="none"/>
          <w:lang w:val="en-US" w:eastAsia="zh-CN"/>
        </w:rPr>
        <w:t xml:space="preserve">                   </w:t>
      </w:r>
    </w:p>
    <w:p w14:paraId="2D453F9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w:t>
      </w:r>
      <w:r>
        <w:rPr>
          <w:rFonts w:hint="eastAsia"/>
          <w:color w:val="auto"/>
          <w:sz w:val="21"/>
          <w:szCs w:val="21"/>
          <w:highlight w:val="none"/>
          <w:lang w:val="en-US" w:eastAsia="zh-CN"/>
        </w:rPr>
        <w:t>5</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w:t>
      </w:r>
      <w:r>
        <w:rPr>
          <w:rFonts w:hint="eastAsia" w:ascii="宋体" w:hAnsi="宋体" w:cs="宋体"/>
          <w:color w:val="auto"/>
          <w:highlight w:val="none"/>
          <w:lang w:val="en-US" w:eastAsia="zh-CN"/>
        </w:rPr>
        <w:t>5</w:t>
      </w:r>
      <w:r>
        <w:rPr>
          <w:rFonts w:hint="eastAsia" w:ascii="宋体" w:hAnsi="宋体" w:cs="宋体"/>
          <w:color w:val="auto"/>
          <w:highlight w:val="none"/>
        </w:rPr>
        <w:t>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4"/>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3BF702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土建劳务清单</w:t>
      </w: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2"/>
        <w:gridCol w:w="7513"/>
        <w:gridCol w:w="1388"/>
      </w:tblGrid>
      <w:tr w14:paraId="7006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B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序号</w:t>
            </w:r>
          </w:p>
        </w:tc>
        <w:tc>
          <w:tcPr>
            <w:tcW w:w="3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5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名称</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8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计量单位</w:t>
            </w:r>
          </w:p>
        </w:tc>
      </w:tr>
      <w:tr w14:paraId="2EFF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44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一</w:t>
            </w:r>
          </w:p>
        </w:tc>
        <w:tc>
          <w:tcPr>
            <w:tcW w:w="3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64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土方</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7A56">
            <w:pPr>
              <w:jc w:val="center"/>
              <w:rPr>
                <w:rFonts w:hint="eastAsia" w:ascii="宋体" w:hAnsi="宋体" w:eastAsia="宋体" w:cs="宋体"/>
                <w:i w:val="0"/>
                <w:iCs w:val="0"/>
                <w:color w:val="000000"/>
                <w:sz w:val="21"/>
                <w:szCs w:val="21"/>
                <w:u w:val="none"/>
              </w:rPr>
            </w:pPr>
          </w:p>
        </w:tc>
      </w:tr>
      <w:tr w14:paraId="2F96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45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一)</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26EB">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电缆沟槽挖土方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BE31">
            <w:pPr>
              <w:jc w:val="center"/>
              <w:rPr>
                <w:rFonts w:hint="eastAsia" w:ascii="宋体" w:hAnsi="宋体" w:eastAsia="宋体" w:cs="宋体"/>
                <w:b/>
                <w:bCs/>
                <w:i w:val="0"/>
                <w:iCs w:val="0"/>
                <w:color w:val="000000"/>
                <w:sz w:val="21"/>
                <w:szCs w:val="21"/>
                <w:u w:val="none"/>
              </w:rPr>
            </w:pPr>
          </w:p>
        </w:tc>
      </w:tr>
      <w:tr w14:paraId="7FCB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3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BA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人工挖沟、槽土方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7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38DA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1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F1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人工挖沟、槽土方（单侧抛土）</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B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3C99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4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E3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人工松填土 坑、槽</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2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4427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6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2E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人工填土夯实 槽、坑</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0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D05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4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25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机械挖土</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0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752C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C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0A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机械松填土</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4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1519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B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9F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机械填土夯实 槽、坑</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7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346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F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26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履带式挖掘机场外运输费用</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4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元/次</w:t>
            </w:r>
          </w:p>
        </w:tc>
      </w:tr>
      <w:tr w14:paraId="3C2E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12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二)</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ED0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路面开挖</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B9F9">
            <w:pPr>
              <w:jc w:val="center"/>
              <w:rPr>
                <w:rFonts w:hint="eastAsia" w:ascii="宋体" w:hAnsi="宋体" w:eastAsia="宋体" w:cs="宋体"/>
                <w:b/>
                <w:bCs/>
                <w:i w:val="0"/>
                <w:iCs w:val="0"/>
                <w:color w:val="000000"/>
                <w:sz w:val="21"/>
                <w:szCs w:val="21"/>
                <w:u w:val="none"/>
              </w:rPr>
            </w:pPr>
          </w:p>
        </w:tc>
      </w:tr>
      <w:tr w14:paraId="25B0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A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18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道路面层 锯缝机锯缝</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F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2E88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0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F1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拆除沥青柏油类路面层 每1cm</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0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5DB1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D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69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拆除混凝土、水稳类路面层 每1cm</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F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3181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B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C8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拆除无骨料多合土 每5cm</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2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0CA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F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4B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拆除人行道 混凝土预制板</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B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0010E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7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22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拆除人行道 现浇混凝土面层 每1cm</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8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0767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2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17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 水泥砂浆垫层</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F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5120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D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6B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 道板</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F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1A42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E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72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沥青路面恢复 每1cm</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9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6974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B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7A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透水混凝土路面恢复（20m</w:t>
            </w:r>
            <w:r>
              <w:rPr>
                <w:rStyle w:val="21"/>
                <w:rFonts w:hint="eastAsia" w:ascii="宋体" w:hAnsi="宋体" w:eastAsia="宋体" w:cs="宋体"/>
                <w:sz w:val="21"/>
                <w:szCs w:val="21"/>
                <w:lang w:val="en-US" w:eastAsia="zh-CN" w:bidi="ar"/>
                <w14:ligatures w14:val="standardContextual"/>
              </w:rPr>
              <w:t>2</w:t>
            </w:r>
            <w:r>
              <w:rPr>
                <w:rFonts w:hint="eastAsia" w:ascii="宋体" w:hAnsi="宋体" w:eastAsia="宋体" w:cs="宋体"/>
                <w:i w:val="0"/>
                <w:iCs w:val="0"/>
                <w:color w:val="000000"/>
                <w:kern w:val="0"/>
                <w:sz w:val="21"/>
                <w:szCs w:val="21"/>
                <w:u w:val="none"/>
                <w:lang w:val="en-US" w:eastAsia="zh-CN" w:bidi="ar"/>
                <w14:ligatures w14:val="standardContextual"/>
              </w:rPr>
              <w:t>以上）</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9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33B5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B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B7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透水混凝土路面恢复（20m</w:t>
            </w:r>
            <w:r>
              <w:rPr>
                <w:rStyle w:val="21"/>
                <w:rFonts w:hint="eastAsia" w:ascii="宋体" w:hAnsi="宋体" w:eastAsia="宋体" w:cs="宋体"/>
                <w:sz w:val="21"/>
                <w:szCs w:val="21"/>
                <w:lang w:val="en-US" w:eastAsia="zh-CN" w:bidi="ar"/>
                <w14:ligatures w14:val="standardContextual"/>
              </w:rPr>
              <w:t>2</w:t>
            </w:r>
            <w:r>
              <w:rPr>
                <w:rFonts w:hint="eastAsia" w:ascii="宋体" w:hAnsi="宋体" w:eastAsia="宋体" w:cs="宋体"/>
                <w:i w:val="0"/>
                <w:iCs w:val="0"/>
                <w:color w:val="000000"/>
                <w:kern w:val="0"/>
                <w:sz w:val="21"/>
                <w:szCs w:val="21"/>
                <w:u w:val="none"/>
                <w:lang w:val="en-US" w:eastAsia="zh-CN" w:bidi="ar"/>
                <w14:ligatures w14:val="standardContextual"/>
              </w:rPr>
              <w:t>以下）</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2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1BC0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3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7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人工装运土方 人工运土 运距20m内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3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6CE6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9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39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自卸汽车运土</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6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1784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7F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三)</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FB6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挖杆洞</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E37E">
            <w:pPr>
              <w:jc w:val="center"/>
              <w:rPr>
                <w:rFonts w:hint="eastAsia" w:ascii="宋体" w:hAnsi="宋体" w:eastAsia="宋体" w:cs="宋体"/>
                <w:b/>
                <w:bCs/>
                <w:i w:val="0"/>
                <w:iCs w:val="0"/>
                <w:color w:val="000000"/>
                <w:sz w:val="21"/>
                <w:szCs w:val="21"/>
                <w:u w:val="none"/>
              </w:rPr>
            </w:pPr>
          </w:p>
        </w:tc>
      </w:tr>
      <w:tr w14:paraId="3D60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E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66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人工挖电杆坑一、二类土 坑深1m以内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6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5A4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5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45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坑深1m以内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1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C8D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B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0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6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59C1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5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9F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9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FC0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5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7D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9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9A1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4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60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0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92C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A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08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0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56F7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A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1C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3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EFA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7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AF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4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3F8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3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D1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D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301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5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C3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6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A6D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0E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四)</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3DE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基础、包封混凝土浇筑</w:t>
            </w:r>
          </w:p>
        </w:tc>
        <w:tc>
          <w:tcPr>
            <w:tcW w:w="704" w:type="pct"/>
            <w:tcBorders>
              <w:top w:val="single" w:color="000000" w:sz="4" w:space="0"/>
              <w:left w:val="nil"/>
              <w:bottom w:val="single" w:color="000000" w:sz="4" w:space="0"/>
              <w:right w:val="nil"/>
            </w:tcBorders>
            <w:shd w:val="clear" w:color="auto" w:fill="auto"/>
            <w:vAlign w:val="center"/>
          </w:tcPr>
          <w:p w14:paraId="4D038582">
            <w:pPr>
              <w:jc w:val="center"/>
              <w:rPr>
                <w:rFonts w:hint="eastAsia" w:ascii="宋体" w:hAnsi="宋体" w:eastAsia="宋体" w:cs="宋体"/>
                <w:b/>
                <w:bCs/>
                <w:i w:val="0"/>
                <w:iCs w:val="0"/>
                <w:color w:val="000000"/>
                <w:sz w:val="21"/>
                <w:szCs w:val="21"/>
                <w:u w:val="none"/>
              </w:rPr>
            </w:pPr>
          </w:p>
        </w:tc>
      </w:tr>
      <w:tr w14:paraId="5AA5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6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53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草坪灯（含结面）、绿化投光灯（含接线盒预埋）</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6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CFB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5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4F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300×300基础浇筑施工费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B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707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0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D3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350×350基础浇筑施工费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D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AA2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9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0F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360A基础浇筑施工费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4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A30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9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A6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360B基础浇筑施工费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8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508E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0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73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360C基础浇筑施工费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2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413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6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F8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360D基础浇筑施工费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F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089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0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26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450基础浇筑施工费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5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2970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2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5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460C基础浇筑施工费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B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C42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7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6FA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460D基础浇筑施工费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3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503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8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4C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460G基础浇筑施工费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F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572C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C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19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各种基础C20混凝土材料费（含税信息价）</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6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立方</w:t>
            </w:r>
          </w:p>
        </w:tc>
      </w:tr>
      <w:tr w14:paraId="6B26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4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39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庭院灯、360A、360B基础结面施工费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1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BE6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C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57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450、460C、460D、460G基础结面施工费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5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E18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B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99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各种基础C20混凝土材料费（含税信息价）</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4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立方</w:t>
            </w:r>
          </w:p>
        </w:tc>
      </w:tr>
      <w:tr w14:paraId="59EF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1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C70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混凝土包封、防盗施工费</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1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077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1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A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混凝土包封、防盗C20材料费（含税信息价）</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0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397E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DB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五)</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A2A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电缆敷设与拆除</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22D7">
            <w:pPr>
              <w:jc w:val="center"/>
              <w:rPr>
                <w:rFonts w:hint="eastAsia" w:ascii="宋体" w:hAnsi="宋体" w:eastAsia="宋体" w:cs="宋体"/>
                <w:b/>
                <w:bCs/>
                <w:i w:val="0"/>
                <w:iCs w:val="0"/>
                <w:color w:val="000000"/>
                <w:sz w:val="21"/>
                <w:szCs w:val="21"/>
                <w:u w:val="none"/>
              </w:rPr>
            </w:pPr>
          </w:p>
        </w:tc>
      </w:tr>
      <w:tr w14:paraId="6CA6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5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52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 截面6及以内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9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4F0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8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24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 截面35以内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F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242A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8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F9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网线敷设</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A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C89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F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59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光纤敷设</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9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610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7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87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回收铜芯电缆缆(截面6以内)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7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641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6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B8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回收铜芯电缆缆(截面35以内)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2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6C5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35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六)</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29F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管道敷设、接地制作</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2603">
            <w:pPr>
              <w:jc w:val="center"/>
              <w:rPr>
                <w:rFonts w:hint="eastAsia" w:ascii="宋体" w:hAnsi="宋体" w:eastAsia="宋体" w:cs="宋体"/>
                <w:b/>
                <w:bCs/>
                <w:i w:val="0"/>
                <w:iCs w:val="0"/>
                <w:color w:val="000000"/>
                <w:sz w:val="21"/>
                <w:szCs w:val="21"/>
                <w:u w:val="none"/>
              </w:rPr>
            </w:pPr>
          </w:p>
        </w:tc>
      </w:tr>
      <w:tr w14:paraId="3891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A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59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硬塑料管地埋敷设公称直径(PE32mm)</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5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4DF6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C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68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硬塑料管地埋敷设公称直径(PE50、PE63mm)</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5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9A6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4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55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硬塑料管地埋敷设公称直径(PE75mm)</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D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0987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8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09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硬塑料管地埋敷设公称直径(PE75以上)</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C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0680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9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72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砖、混凝土结构明配钢管</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7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FC2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0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0D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镀锌钢管、紧定管、PE、PVC管暗配</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9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02B3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B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82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高架桥面镀锌钢管、紧定管、PE、PVC管暗配</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6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4C4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2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09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镀锌钢管、紧定管、PE、PVC管明配</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A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D66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B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E6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接线盒安装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2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164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7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54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接地极(板)制作安装角钢接地极</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9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根</w:t>
            </w:r>
          </w:p>
        </w:tc>
      </w:tr>
      <w:tr w14:paraId="30F0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7F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七）</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C89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配电</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BF89">
            <w:pPr>
              <w:jc w:val="center"/>
              <w:rPr>
                <w:rFonts w:hint="eastAsia" w:ascii="宋体" w:hAnsi="宋体" w:eastAsia="宋体" w:cs="宋体"/>
                <w:i w:val="0"/>
                <w:iCs w:val="0"/>
                <w:color w:val="000000"/>
                <w:sz w:val="21"/>
                <w:szCs w:val="21"/>
                <w:u w:val="none"/>
              </w:rPr>
            </w:pPr>
          </w:p>
        </w:tc>
      </w:tr>
      <w:tr w14:paraId="1118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A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4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户外接线箱、电气箱基础开挖</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4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199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7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12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户外接线箱、电气箱基础制作</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6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3B63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4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66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4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A2D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63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开关箱基础开挖</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9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D3F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6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2C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开关箱基础制作</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D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506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F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A8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D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666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C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E6D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壁挂式接线箱</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0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019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4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3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AE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匝道预埋件</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9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34D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0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A9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各类接线箱</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6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16F2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7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E1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美变基础（含材料、开挖、浇筑等全费用）</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7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CA9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D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0A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欧变基础（5200*2300）（含材料、开挖、浇筑等全费用）</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E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C62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5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9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欧变基础（4800*2300）（含材料、开挖、浇筑等全费用）</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6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47D9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8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68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围（护）栏安装（含材料、运输等全费用）</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B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4EC3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04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八)</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CA0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手孔井</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274F">
            <w:pPr>
              <w:jc w:val="center"/>
              <w:rPr>
                <w:rFonts w:hint="eastAsia" w:ascii="宋体" w:hAnsi="宋体" w:eastAsia="宋体" w:cs="宋体"/>
                <w:b/>
                <w:bCs/>
                <w:i w:val="0"/>
                <w:iCs w:val="0"/>
                <w:color w:val="000000"/>
                <w:sz w:val="21"/>
                <w:szCs w:val="21"/>
                <w:u w:val="none"/>
              </w:rPr>
            </w:pPr>
          </w:p>
        </w:tc>
      </w:tr>
      <w:tr w14:paraId="1A29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2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9E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Φ700手孔井（双砖）</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9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187C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6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0C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400*600、500*500手孔井（单砖）</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D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3E27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7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91F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800*800手孔井（双砖）</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2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07A4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0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2F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700*1000手孔井（双砖）</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0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0297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1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1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Φ700手孔井防盗填土</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6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732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8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68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400*600、500*500手孔井防盗填土</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5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4F90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5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77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800*800手孔井防盗填土</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F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9C2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1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C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700*1000手孔井防盗填土</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1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5D99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CE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九）</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834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其他</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3043">
            <w:pPr>
              <w:jc w:val="center"/>
              <w:rPr>
                <w:rFonts w:hint="eastAsia" w:ascii="宋体" w:hAnsi="宋体" w:eastAsia="宋体" w:cs="宋体"/>
                <w:i w:val="0"/>
                <w:iCs w:val="0"/>
                <w:color w:val="000000"/>
                <w:sz w:val="21"/>
                <w:szCs w:val="21"/>
                <w:u w:val="none"/>
              </w:rPr>
            </w:pPr>
          </w:p>
        </w:tc>
      </w:tr>
      <w:tr w14:paraId="0648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C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40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计日工</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5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工日</w:t>
            </w:r>
          </w:p>
        </w:tc>
      </w:tr>
      <w:tr w14:paraId="6DA0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E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F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压路机、挖掘机</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9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5834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D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DA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领、退料（3吨载重汽车配备装卸人员）</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0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趟</w:t>
            </w:r>
          </w:p>
        </w:tc>
      </w:tr>
      <w:tr w14:paraId="0DAE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E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A5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小型汽车运甲供材料（一趟为进出甲方仓库各一次）</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F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趟</w:t>
            </w:r>
          </w:p>
        </w:tc>
      </w:tr>
      <w:tr w14:paraId="6E72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8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3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7F9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5KW汽油发电机组、雾炮机组</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6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bl>
    <w:p w14:paraId="576B9F1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p>
    <w:p w14:paraId="0469762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说明：</w:t>
      </w:r>
    </w:p>
    <w:p w14:paraId="5CA0493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1、日常维护、抢修施工，按清单工程单价，4小时（含）以内作业的，补0.5台班、2人工计算。</w:t>
      </w:r>
    </w:p>
    <w:p w14:paraId="4A90D4A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2、拆除项目按安装工程量一半计量。</w:t>
      </w:r>
    </w:p>
    <w:p w14:paraId="7CDD1A2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3、工程量数量均为净量。例如：电缆计量长度为直线长度。</w:t>
      </w:r>
    </w:p>
    <w:p w14:paraId="0784E73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4、未在清单内的，可参照单位其他类似工作内容的劳务清单底价执行。</w:t>
      </w: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1" w:fontKey="{DE4A3250-E057-41C3-BD40-2F6FAEF44E62}"/>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54EDD"/>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5642F3B"/>
    <w:rsid w:val="0A474911"/>
    <w:rsid w:val="0B2E2F14"/>
    <w:rsid w:val="0D8161AC"/>
    <w:rsid w:val="0F853815"/>
    <w:rsid w:val="160517E3"/>
    <w:rsid w:val="19715A02"/>
    <w:rsid w:val="1A8D42A7"/>
    <w:rsid w:val="1D181B85"/>
    <w:rsid w:val="1EEC5E02"/>
    <w:rsid w:val="27DA514D"/>
    <w:rsid w:val="288B1AAE"/>
    <w:rsid w:val="2AEB08D9"/>
    <w:rsid w:val="2B232846"/>
    <w:rsid w:val="2BFB4B4C"/>
    <w:rsid w:val="2E6E06EF"/>
    <w:rsid w:val="30B82F68"/>
    <w:rsid w:val="32B365FD"/>
    <w:rsid w:val="32DE3658"/>
    <w:rsid w:val="332C674F"/>
    <w:rsid w:val="3504098A"/>
    <w:rsid w:val="3A1D2DF8"/>
    <w:rsid w:val="3E120585"/>
    <w:rsid w:val="3E6B6375"/>
    <w:rsid w:val="40543AC0"/>
    <w:rsid w:val="41DF4FC2"/>
    <w:rsid w:val="41F05E7A"/>
    <w:rsid w:val="427D5E28"/>
    <w:rsid w:val="43301127"/>
    <w:rsid w:val="44F77F36"/>
    <w:rsid w:val="44FC06F4"/>
    <w:rsid w:val="45D25F30"/>
    <w:rsid w:val="4B170D22"/>
    <w:rsid w:val="4BF96F84"/>
    <w:rsid w:val="4C1F6912"/>
    <w:rsid w:val="4D093284"/>
    <w:rsid w:val="4FFE214A"/>
    <w:rsid w:val="51F623D4"/>
    <w:rsid w:val="523D6910"/>
    <w:rsid w:val="55792523"/>
    <w:rsid w:val="61312A93"/>
    <w:rsid w:val="63B1131B"/>
    <w:rsid w:val="63EB6C79"/>
    <w:rsid w:val="649A3D73"/>
    <w:rsid w:val="69AB2D6B"/>
    <w:rsid w:val="6A963323"/>
    <w:rsid w:val="6AAA3A9B"/>
    <w:rsid w:val="6DA079C8"/>
    <w:rsid w:val="6DFB0BD1"/>
    <w:rsid w:val="704B7D8D"/>
    <w:rsid w:val="713779A1"/>
    <w:rsid w:val="7414365A"/>
    <w:rsid w:val="759002A4"/>
    <w:rsid w:val="77FA6829"/>
    <w:rsid w:val="7C4C654E"/>
    <w:rsid w:val="7C7C095E"/>
    <w:rsid w:val="7E3314F0"/>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 w:type="character" w:customStyle="1" w:styleId="17">
    <w:name w:val="font11"/>
    <w:basedOn w:val="8"/>
    <w:qFormat/>
    <w:uiPriority w:val="0"/>
    <w:rPr>
      <w:rFonts w:hint="eastAsia" w:ascii="宋体" w:hAnsi="宋体" w:eastAsia="宋体" w:cs="宋体"/>
      <w:color w:val="000000"/>
      <w:sz w:val="18"/>
      <w:szCs w:val="18"/>
      <w:u w:val="none"/>
    </w:rPr>
  </w:style>
  <w:style w:type="character" w:customStyle="1" w:styleId="18">
    <w:name w:val="font51"/>
    <w:basedOn w:val="8"/>
    <w:qFormat/>
    <w:uiPriority w:val="0"/>
    <w:rPr>
      <w:rFonts w:hint="eastAsia" w:ascii="宋体" w:hAnsi="宋体" w:eastAsia="宋体" w:cs="宋体"/>
      <w:color w:val="000000"/>
      <w:sz w:val="18"/>
      <w:szCs w:val="18"/>
      <w:u w:val="none"/>
      <w:vertAlign w:val="superscript"/>
    </w:rPr>
  </w:style>
  <w:style w:type="character" w:customStyle="1" w:styleId="19">
    <w:name w:val="font21"/>
    <w:basedOn w:val="8"/>
    <w:qFormat/>
    <w:uiPriority w:val="0"/>
    <w:rPr>
      <w:rFonts w:hint="eastAsia" w:ascii="宋体" w:hAnsi="宋体" w:eastAsia="宋体" w:cs="宋体"/>
      <w:color w:val="000000"/>
      <w:sz w:val="20"/>
      <w:szCs w:val="20"/>
      <w:u w:val="none"/>
    </w:rPr>
  </w:style>
  <w:style w:type="character" w:customStyle="1" w:styleId="20">
    <w:name w:val="font131"/>
    <w:basedOn w:val="8"/>
    <w:qFormat/>
    <w:uiPriority w:val="0"/>
    <w:rPr>
      <w:rFonts w:hint="eastAsia" w:ascii="宋体" w:hAnsi="宋体" w:eastAsia="宋体" w:cs="宋体"/>
      <w:color w:val="000000"/>
      <w:sz w:val="20"/>
      <w:szCs w:val="20"/>
      <w:u w:val="none"/>
      <w:vertAlign w:val="superscript"/>
    </w:rPr>
  </w:style>
  <w:style w:type="character" w:customStyle="1" w:styleId="21">
    <w:name w:val="font9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3846</Words>
  <Characters>4263</Characters>
  <Lines>29</Lines>
  <Paragraphs>8</Paragraphs>
  <TotalTime>1</TotalTime>
  <ScaleCrop>false</ScaleCrop>
  <LinksUpToDate>false</LinksUpToDate>
  <CharactersWithSpaces>4901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yanjing</cp:lastModifiedBy>
  <cp:lastPrinted>2024-08-21T05:28:00Z</cp:lastPrinted>
  <dcterms:modified xsi:type="dcterms:W3CDTF">2025-10-31T06:48:38Z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480F2106DACA44189776E67E3006AB01_13</vt:lpwstr>
  </property>
  <property fmtid="{D5CDD505-2E9C-101B-9397-08002B2CF9AE}" pid="4" name="KSOTemplateDocerSaveRecord">
    <vt:lpwstr>eyJoZGlkIjoiOTc1ZjVmMjliYWRiOTkxYTFmNWQzZThiNDMxOTY1MmUiLCJ1c2VySWQiOiIxMjE0MjU4MjM4In0=</vt:lpwstr>
  </property>
</Properties>
</file>