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74A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highlight w:val="none"/>
        </w:rPr>
      </w:pPr>
      <w:bookmarkStart w:id="0" w:name="_Toc35393813"/>
      <w:r>
        <w:rPr>
          <w:rFonts w:hint="eastAsia" w:asciiTheme="minorEastAsia" w:hAnsiTheme="minorEastAsia" w:eastAsiaTheme="minorEastAsia"/>
          <w:highlight w:val="none"/>
        </w:rPr>
        <w:t>更正公告</w:t>
      </w:r>
      <w:bookmarkEnd w:id="0"/>
    </w:p>
    <w:p w14:paraId="093140F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一、项目基本情况</w:t>
      </w:r>
      <w:bookmarkEnd w:id="1"/>
      <w:bookmarkEnd w:id="2"/>
      <w:bookmarkEnd w:id="3"/>
      <w:bookmarkEnd w:id="4"/>
      <w:bookmarkStart w:id="25" w:name="_GoBack"/>
      <w:bookmarkEnd w:id="25"/>
    </w:p>
    <w:p w14:paraId="0B5C41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原公告的项目编号：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照明集采2026001　</w:t>
      </w:r>
    </w:p>
    <w:p w14:paraId="1914C3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原公告的项目名称：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常州市城市照明工程有限公司2026轮次景观灯具供应商初筛　</w:t>
      </w:r>
    </w:p>
    <w:p w14:paraId="55DF4C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首次公告日期：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2026-4-10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</w:t>
      </w:r>
    </w:p>
    <w:p w14:paraId="2AA695A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二、更正信息</w:t>
      </w:r>
      <w:bookmarkEnd w:id="5"/>
      <w:bookmarkEnd w:id="6"/>
      <w:bookmarkEnd w:id="7"/>
      <w:bookmarkEnd w:id="8"/>
    </w:p>
    <w:p w14:paraId="25D8AE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更正事项：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包6：地埋、地砖等景观灯具技术文件中技术要求调整。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</w:t>
      </w:r>
    </w:p>
    <w:p w14:paraId="51659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更正内容：</w:t>
      </w:r>
    </w:p>
    <w:p w14:paraId="6AA3A6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根据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《灯具第2-13部分：特殊要求地面嵌入式灯具》GB/T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7000.213-2023标准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中“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14条 防尘、固体异物和防水”中相关规定作以下两点更正</w:t>
      </w:r>
    </w:p>
    <w:p w14:paraId="7488DB3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highlight w:val="none"/>
          <w:lang w:val="en-US" w:eastAsia="zh-CN"/>
        </w:rPr>
        <w:t>（六）景观灯具通用检测要求中，一、安规项目：2、防尘、防固体异物和防水：“≥IP65或IP67”调整为“满足IP65和IP67”。</w:t>
      </w:r>
    </w:p>
    <w:p w14:paraId="7B94FD3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cs="宋体"/>
          <w:bCs/>
          <w:color w:val="auto"/>
          <w:kern w:val="0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kern w:val="0"/>
          <w:highlight w:val="none"/>
          <w:lang w:val="en-US" w:eastAsia="zh-CN"/>
        </w:rPr>
        <w:t>（二）灯具通则要求</w:t>
      </w:r>
      <w:r>
        <w:rPr>
          <w:rFonts w:hint="eastAsia" w:ascii="宋体" w:hAnsi="宋体" w:cs="宋体"/>
          <w:bCs/>
          <w:color w:val="auto"/>
          <w:kern w:val="0"/>
          <w:highlight w:val="none"/>
          <w:lang w:val="en-US" w:eastAsia="zh-CN"/>
        </w:rPr>
        <w:t>中，5.外观及结构要求：（8）“灯具必须采用结构防水，防护等级不应低于IP65，嵌入式地埋灯具防护等级IP65-IP67，……”调整为“灯具必须采用结构防水，防护等级不应低于IP65，嵌入式地埋灯具防护等级IP65和IP67，……”</w:t>
      </w:r>
    </w:p>
    <w:p w14:paraId="280100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更正日期：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2026年4月17日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</w:t>
      </w:r>
    </w:p>
    <w:p w14:paraId="0293EB9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/>
        </w:rPr>
      </w:pPr>
      <w:bookmarkStart w:id="9" w:name="_Toc35393816"/>
      <w:bookmarkStart w:id="10" w:name="_Toc35393647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三、其他补充事宜</w:t>
      </w:r>
      <w:bookmarkEnd w:id="9"/>
      <w:bookmarkEnd w:id="10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/>
        </w:rPr>
        <w:t xml:space="preserve"> </w:t>
      </w:r>
    </w:p>
    <w:p w14:paraId="275F6C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1.其余事项按原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招募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文件执行。</w:t>
      </w:r>
    </w:p>
    <w:p w14:paraId="5CB32F4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</w:pPr>
      <w:bookmarkStart w:id="11" w:name="_Toc28359029"/>
      <w:bookmarkStart w:id="12" w:name="_Toc35393817"/>
      <w:bookmarkStart w:id="13" w:name="_Toc28359106"/>
      <w:bookmarkStart w:id="14" w:name="_Toc35393648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A7D3B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1.</w:t>
      </w:r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人信息</w:t>
      </w:r>
      <w:bookmarkEnd w:id="15"/>
      <w:bookmarkEnd w:id="16"/>
      <w:bookmarkEnd w:id="17"/>
      <w:bookmarkEnd w:id="18"/>
    </w:p>
    <w:p w14:paraId="4F864F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名    称：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常州市城市照明工程有限公司　</w:t>
      </w:r>
    </w:p>
    <w:p w14:paraId="2DE772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地    址：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常州市河海西路520号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66974D6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</w:pPr>
      <w:bookmarkStart w:id="19" w:name="_Toc35393650"/>
      <w:bookmarkStart w:id="20" w:name="_Toc35393819"/>
      <w:bookmarkStart w:id="21" w:name="_Toc28359031"/>
      <w:bookmarkStart w:id="22" w:name="_Toc28359108"/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2</w:t>
      </w:r>
      <w:r>
        <w:rPr>
          <w:rFonts w:cs="宋体" w:asciiTheme="minorEastAsia" w:hAnsiTheme="minorEastAsia" w:eastAsiaTheme="minorEastAsia"/>
          <w:b w:val="0"/>
          <w:sz w:val="21"/>
          <w:szCs w:val="21"/>
          <w:highlight w:val="none"/>
        </w:rPr>
        <w:t>.</w:t>
      </w:r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</w:rPr>
        <w:t>代理机构信息</w:t>
      </w:r>
      <w:bookmarkEnd w:id="19"/>
      <w:bookmarkEnd w:id="20"/>
      <w:bookmarkEnd w:id="21"/>
      <w:bookmarkEnd w:id="22"/>
    </w:p>
    <w:p w14:paraId="211A6E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名    称：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江苏晋陵工程咨询有限公司　</w:t>
      </w:r>
    </w:p>
    <w:p w14:paraId="72B79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地    址：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常州市钟楼区泽仁路9号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楼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</w:t>
      </w:r>
    </w:p>
    <w:p w14:paraId="57ACB9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联系人：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严工   </w:t>
      </w:r>
    </w:p>
    <w:p w14:paraId="331D0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联系方式：</w:t>
      </w:r>
      <w:bookmarkStart w:id="23" w:name="_Toc28359109"/>
      <w:bookmarkStart w:id="24" w:name="_Toc28359032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　0519-88132899/18512553350　</w:t>
      </w:r>
    </w:p>
    <w:p w14:paraId="7D1280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网址：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</w:rPr>
        <w:t>　www.js-jlzx.com/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     </w:t>
      </w:r>
    </w:p>
    <w:p w14:paraId="106F8E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邮箱：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</w:rPr>
        <w:t>　jsjlgczx@163.com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bookmarkEnd w:id="23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FF575"/>
    <w:multiLevelType w:val="singleLevel"/>
    <w:tmpl w:val="9D4FF5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4F781016"/>
    <w:rsid w:val="00AA3CEC"/>
    <w:rsid w:val="08A0117B"/>
    <w:rsid w:val="09CB60DC"/>
    <w:rsid w:val="0B6F230F"/>
    <w:rsid w:val="0B7404DF"/>
    <w:rsid w:val="0DE97B5E"/>
    <w:rsid w:val="119360D6"/>
    <w:rsid w:val="11DD1A47"/>
    <w:rsid w:val="16FE7B95"/>
    <w:rsid w:val="1A45515E"/>
    <w:rsid w:val="1BA57132"/>
    <w:rsid w:val="1DD12460"/>
    <w:rsid w:val="268B33C8"/>
    <w:rsid w:val="270C58D4"/>
    <w:rsid w:val="2C02453D"/>
    <w:rsid w:val="3422536C"/>
    <w:rsid w:val="395F534C"/>
    <w:rsid w:val="3AAB589B"/>
    <w:rsid w:val="3CA8662A"/>
    <w:rsid w:val="3D791D75"/>
    <w:rsid w:val="4F781016"/>
    <w:rsid w:val="568720D9"/>
    <w:rsid w:val="5D0B07E3"/>
    <w:rsid w:val="5E712AFE"/>
    <w:rsid w:val="692549DB"/>
    <w:rsid w:val="6D94212F"/>
    <w:rsid w:val="7199749A"/>
    <w:rsid w:val="77314D9C"/>
    <w:rsid w:val="7A0E5017"/>
    <w:rsid w:val="7E763856"/>
    <w:rsid w:val="7F01514B"/>
    <w:rsid w:val="7F3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600</Characters>
  <Lines>0</Lines>
  <Paragraphs>0</Paragraphs>
  <TotalTime>18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2023-09-11T08:17:00Z</dcterms:created>
  <dc:creator>柚子</dc:creator>
  <cp:lastModifiedBy>yanjing</cp:lastModifiedBy>
  <dcterms:modified xsi:type="dcterms:W3CDTF">2026-04-18T01:58:26Z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C3323D40AFA74C60B7B26E46C729F953_13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